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84693D"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84693D">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363F0848" w:rsidR="000F4567" w:rsidRPr="0084693D" w:rsidRDefault="000F4567"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b/>
          <w:bCs/>
          <w:color w:val="363636"/>
          <w:sz w:val="24"/>
          <w:szCs w:val="24"/>
          <w:lang w:eastAsia="uk-UA"/>
        </w:rPr>
        <w:br/>
      </w:r>
      <w:r w:rsidRPr="0084693D">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7F9A7F48" w14:textId="77777777" w:rsidR="000F4567" w:rsidRPr="0084693D" w:rsidRDefault="000F4567" w:rsidP="000F4567">
      <w:pPr>
        <w:spacing w:after="0" w:line="240" w:lineRule="auto"/>
        <w:jc w:val="center"/>
        <w:rPr>
          <w:rFonts w:ascii="Times New Roman" w:eastAsia="Times New Roman" w:hAnsi="Times New Roman" w:cs="Times New Roman"/>
          <w:sz w:val="24"/>
          <w:szCs w:val="24"/>
          <w:lang w:eastAsia="uk-UA"/>
        </w:rPr>
      </w:pPr>
    </w:p>
    <w:p w14:paraId="547D3C37" w14:textId="77777777" w:rsidR="0084693D" w:rsidRPr="0084693D" w:rsidRDefault="0084693D" w:rsidP="0084693D">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b/>
          <w:bCs/>
          <w:color w:val="363636"/>
          <w:sz w:val="24"/>
          <w:szCs w:val="24"/>
          <w:lang w:eastAsia="uk-UA"/>
        </w:rPr>
        <w:t>РІШЕННЯ</w:t>
      </w:r>
      <w:r w:rsidRPr="0084693D">
        <w:rPr>
          <w:rFonts w:ascii="Times New Roman" w:eastAsia="Times New Roman" w:hAnsi="Times New Roman" w:cs="Times New Roman"/>
          <w:b/>
          <w:bCs/>
          <w:color w:val="363636"/>
          <w:sz w:val="24"/>
          <w:szCs w:val="24"/>
          <w:lang w:eastAsia="uk-UA"/>
        </w:rPr>
        <w:br/>
        <w:t>№468 дп-25</w:t>
      </w:r>
    </w:p>
    <w:p w14:paraId="23D6F5D7" w14:textId="065AACDB" w:rsidR="0084693D" w:rsidRPr="0084693D" w:rsidRDefault="0084693D" w:rsidP="0084693D">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b/>
          <w:bCs/>
          <w:color w:val="363636"/>
          <w:sz w:val="24"/>
          <w:szCs w:val="24"/>
          <w:lang w:eastAsia="uk-UA"/>
        </w:rPr>
        <w:t>07 жовтня 202</w:t>
      </w:r>
      <w:r w:rsidRPr="0084693D">
        <w:rPr>
          <w:rFonts w:ascii="Times New Roman" w:eastAsia="Times New Roman" w:hAnsi="Times New Roman" w:cs="Times New Roman"/>
          <w:b/>
          <w:bCs/>
          <w:color w:val="363636"/>
          <w:sz w:val="24"/>
          <w:szCs w:val="24"/>
          <w:lang w:eastAsia="uk-UA"/>
        </w:rPr>
        <w:t>5</w:t>
      </w:r>
      <w:r w:rsidRPr="0084693D">
        <w:rPr>
          <w:rFonts w:ascii="Times New Roman" w:eastAsia="Times New Roman" w:hAnsi="Times New Roman" w:cs="Times New Roman"/>
          <w:b/>
          <w:bCs/>
          <w:color w:val="363636"/>
          <w:sz w:val="24"/>
          <w:szCs w:val="24"/>
          <w:lang w:eastAsia="uk-UA"/>
        </w:rPr>
        <w:tab/>
      </w:r>
      <w:r w:rsidRPr="0084693D">
        <w:rPr>
          <w:rFonts w:ascii="Times New Roman" w:eastAsia="Times New Roman" w:hAnsi="Times New Roman" w:cs="Times New Roman"/>
          <w:b/>
          <w:bCs/>
          <w:color w:val="363636"/>
          <w:sz w:val="24"/>
          <w:szCs w:val="24"/>
          <w:lang w:eastAsia="uk-UA"/>
        </w:rPr>
        <w:tab/>
      </w:r>
      <w:r w:rsidRPr="0084693D">
        <w:rPr>
          <w:rFonts w:ascii="Times New Roman" w:eastAsia="Times New Roman" w:hAnsi="Times New Roman" w:cs="Times New Roman"/>
          <w:b/>
          <w:bCs/>
          <w:color w:val="363636"/>
          <w:sz w:val="24"/>
          <w:szCs w:val="24"/>
          <w:lang w:eastAsia="uk-UA"/>
        </w:rPr>
        <w:tab/>
      </w:r>
      <w:r w:rsidRPr="0084693D">
        <w:rPr>
          <w:rFonts w:ascii="Times New Roman" w:eastAsia="Times New Roman" w:hAnsi="Times New Roman" w:cs="Times New Roman"/>
          <w:b/>
          <w:bCs/>
          <w:color w:val="363636"/>
          <w:sz w:val="24"/>
          <w:szCs w:val="24"/>
          <w:lang w:eastAsia="uk-UA"/>
        </w:rPr>
        <w:tab/>
      </w:r>
      <w:r w:rsidRPr="0084693D">
        <w:rPr>
          <w:rFonts w:ascii="Times New Roman" w:eastAsia="Times New Roman" w:hAnsi="Times New Roman" w:cs="Times New Roman"/>
          <w:b/>
          <w:bCs/>
          <w:color w:val="363636"/>
          <w:sz w:val="24"/>
          <w:szCs w:val="24"/>
          <w:lang w:eastAsia="uk-UA"/>
        </w:rPr>
        <w:tab/>
      </w:r>
      <w:r w:rsidRPr="0084693D">
        <w:rPr>
          <w:rFonts w:ascii="Times New Roman" w:eastAsia="Times New Roman" w:hAnsi="Times New Roman" w:cs="Times New Roman"/>
          <w:b/>
          <w:bCs/>
          <w:color w:val="363636"/>
          <w:sz w:val="24"/>
          <w:szCs w:val="24"/>
          <w:lang w:eastAsia="uk-UA"/>
        </w:rPr>
        <w:tab/>
      </w:r>
      <w:r w:rsidRPr="0084693D">
        <w:rPr>
          <w:rFonts w:ascii="Times New Roman" w:eastAsia="Times New Roman" w:hAnsi="Times New Roman" w:cs="Times New Roman"/>
          <w:b/>
          <w:bCs/>
          <w:color w:val="363636"/>
          <w:sz w:val="24"/>
          <w:szCs w:val="24"/>
          <w:lang w:eastAsia="uk-UA"/>
        </w:rPr>
        <w:tab/>
      </w:r>
      <w:r w:rsidRPr="0084693D">
        <w:rPr>
          <w:rFonts w:ascii="Times New Roman" w:eastAsia="Times New Roman" w:hAnsi="Times New Roman" w:cs="Times New Roman"/>
          <w:b/>
          <w:bCs/>
          <w:color w:val="363636"/>
          <w:sz w:val="24"/>
          <w:szCs w:val="24"/>
          <w:lang w:eastAsia="uk-UA"/>
        </w:rPr>
        <w:tab/>
      </w:r>
      <w:r w:rsidRPr="0084693D">
        <w:rPr>
          <w:rFonts w:ascii="Times New Roman" w:eastAsia="Times New Roman" w:hAnsi="Times New Roman" w:cs="Times New Roman"/>
          <w:b/>
          <w:bCs/>
          <w:color w:val="363636"/>
          <w:sz w:val="24"/>
          <w:szCs w:val="24"/>
          <w:lang w:eastAsia="uk-UA"/>
        </w:rPr>
        <w:tab/>
      </w:r>
      <w:r w:rsidRPr="0084693D">
        <w:rPr>
          <w:rFonts w:ascii="Times New Roman" w:eastAsia="Times New Roman" w:hAnsi="Times New Roman" w:cs="Times New Roman"/>
          <w:b/>
          <w:bCs/>
          <w:color w:val="363636"/>
          <w:sz w:val="24"/>
          <w:szCs w:val="24"/>
          <w:lang w:eastAsia="uk-UA"/>
        </w:rPr>
        <w:tab/>
      </w:r>
      <w:r w:rsidRPr="0084693D">
        <w:rPr>
          <w:rFonts w:ascii="Times New Roman" w:eastAsia="Times New Roman" w:hAnsi="Times New Roman" w:cs="Times New Roman"/>
          <w:b/>
          <w:bCs/>
          <w:color w:val="363636"/>
          <w:sz w:val="24"/>
          <w:szCs w:val="24"/>
          <w:lang w:eastAsia="uk-UA"/>
        </w:rPr>
        <w:t>Київ</w:t>
      </w:r>
    </w:p>
    <w:p w14:paraId="08A2095B" w14:textId="77777777" w:rsidR="0084693D" w:rsidRPr="0084693D" w:rsidRDefault="0084693D" w:rsidP="0084693D">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b/>
          <w:bCs/>
          <w:color w:val="363636"/>
          <w:sz w:val="24"/>
          <w:szCs w:val="24"/>
          <w:lang w:eastAsia="uk-UA"/>
        </w:rPr>
        <w:t>Про накладення дисциплінарного стягнення на прокурора з міжнародно-правового співробітництва Черкаської обласної прокуратури Ахмедова С.М.</w:t>
      </w:r>
    </w:p>
    <w:p w14:paraId="4B4DB024" w14:textId="77777777" w:rsidR="0084693D" w:rsidRPr="0084693D" w:rsidRDefault="0084693D" w:rsidP="0084693D">
      <w:pPr>
        <w:spacing w:after="0" w:line="240" w:lineRule="auto"/>
        <w:rPr>
          <w:rFonts w:ascii="Times New Roman" w:eastAsia="Times New Roman" w:hAnsi="Times New Roman" w:cs="Times New Roman"/>
          <w:sz w:val="24"/>
          <w:szCs w:val="24"/>
          <w:lang w:eastAsia="uk-UA"/>
        </w:rPr>
      </w:pPr>
    </w:p>
    <w:p w14:paraId="7E6B24E0"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Кваліфікаційно-дисциплінарна комісія прокурорів (далі – Комісія) у складі: головуючого </w:t>
      </w:r>
      <w:r w:rsidRPr="0084693D">
        <w:rPr>
          <w:rFonts w:ascii="Times New Roman" w:eastAsia="Times New Roman" w:hAnsi="Times New Roman" w:cs="Times New Roman"/>
          <w:color w:val="363636"/>
          <w:sz w:val="24"/>
          <w:szCs w:val="24"/>
          <w:shd w:val="clear" w:color="auto" w:fill="FCFCFC"/>
          <w:lang w:eastAsia="uk-UA"/>
        </w:rPr>
        <w:t>– </w:t>
      </w:r>
      <w:proofErr w:type="spellStart"/>
      <w:r w:rsidRPr="0084693D">
        <w:rPr>
          <w:rFonts w:ascii="Times New Roman" w:eastAsia="Times New Roman" w:hAnsi="Times New Roman" w:cs="Times New Roman"/>
          <w:color w:val="363636"/>
          <w:sz w:val="24"/>
          <w:szCs w:val="24"/>
          <w:lang w:eastAsia="uk-UA"/>
        </w:rPr>
        <w:t>Радзівона</w:t>
      </w:r>
      <w:proofErr w:type="spellEnd"/>
      <w:r w:rsidRPr="0084693D">
        <w:rPr>
          <w:rFonts w:ascii="Times New Roman" w:eastAsia="Times New Roman" w:hAnsi="Times New Roman" w:cs="Times New Roman"/>
          <w:color w:val="363636"/>
          <w:sz w:val="24"/>
          <w:szCs w:val="24"/>
          <w:lang w:eastAsia="uk-UA"/>
        </w:rPr>
        <w:t xml:space="preserve"> М.О., членів Комісії: </w:t>
      </w:r>
      <w:proofErr w:type="spellStart"/>
      <w:r w:rsidRPr="0084693D">
        <w:rPr>
          <w:rFonts w:ascii="Times New Roman" w:eastAsia="Times New Roman" w:hAnsi="Times New Roman" w:cs="Times New Roman"/>
          <w:color w:val="363636"/>
          <w:sz w:val="24"/>
          <w:szCs w:val="24"/>
          <w:lang w:eastAsia="uk-UA"/>
        </w:rPr>
        <w:t>Бобровник</w:t>
      </w:r>
      <w:proofErr w:type="spellEnd"/>
      <w:r w:rsidRPr="0084693D">
        <w:rPr>
          <w:rFonts w:ascii="Times New Roman" w:eastAsia="Times New Roman" w:hAnsi="Times New Roman" w:cs="Times New Roman"/>
          <w:color w:val="363636"/>
          <w:sz w:val="24"/>
          <w:szCs w:val="24"/>
          <w:lang w:eastAsia="uk-UA"/>
        </w:rPr>
        <w:t xml:space="preserve"> С.В., </w:t>
      </w:r>
      <w:proofErr w:type="spellStart"/>
      <w:r w:rsidRPr="0084693D">
        <w:rPr>
          <w:rFonts w:ascii="Times New Roman" w:eastAsia="Times New Roman" w:hAnsi="Times New Roman" w:cs="Times New Roman"/>
          <w:color w:val="363636"/>
          <w:sz w:val="24"/>
          <w:szCs w:val="24"/>
          <w:lang w:eastAsia="uk-UA"/>
        </w:rPr>
        <w:t>Булулукова</w:t>
      </w:r>
      <w:proofErr w:type="spellEnd"/>
      <w:r w:rsidRPr="0084693D">
        <w:rPr>
          <w:rFonts w:ascii="Times New Roman" w:eastAsia="Times New Roman" w:hAnsi="Times New Roman" w:cs="Times New Roman"/>
          <w:color w:val="363636"/>
          <w:sz w:val="24"/>
          <w:szCs w:val="24"/>
          <w:lang w:eastAsia="uk-UA"/>
        </w:rPr>
        <w:t xml:space="preserve"> О.Ю., Гарбузи Н.В., Коваль К.П., </w:t>
      </w:r>
      <w:proofErr w:type="spellStart"/>
      <w:r w:rsidRPr="0084693D">
        <w:rPr>
          <w:rFonts w:ascii="Times New Roman" w:eastAsia="Times New Roman" w:hAnsi="Times New Roman" w:cs="Times New Roman"/>
          <w:color w:val="363636"/>
          <w:sz w:val="24"/>
          <w:szCs w:val="24"/>
          <w:lang w:eastAsia="uk-UA"/>
        </w:rPr>
        <w:t>Куриленка</w:t>
      </w:r>
      <w:proofErr w:type="spellEnd"/>
      <w:r w:rsidRPr="0084693D">
        <w:rPr>
          <w:rFonts w:ascii="Times New Roman" w:eastAsia="Times New Roman" w:hAnsi="Times New Roman" w:cs="Times New Roman"/>
          <w:color w:val="363636"/>
          <w:sz w:val="24"/>
          <w:szCs w:val="24"/>
          <w:lang w:eastAsia="uk-UA"/>
        </w:rPr>
        <w:t xml:space="preserve"> Д.В., </w:t>
      </w:r>
      <w:proofErr w:type="spellStart"/>
      <w:r w:rsidRPr="0084693D">
        <w:rPr>
          <w:rFonts w:ascii="Times New Roman" w:eastAsia="Times New Roman" w:hAnsi="Times New Roman" w:cs="Times New Roman"/>
          <w:color w:val="363636"/>
          <w:sz w:val="24"/>
          <w:szCs w:val="24"/>
          <w:lang w:eastAsia="uk-UA"/>
        </w:rPr>
        <w:t>Мавроді</w:t>
      </w:r>
      <w:proofErr w:type="spellEnd"/>
      <w:r w:rsidRPr="0084693D">
        <w:rPr>
          <w:rFonts w:ascii="Times New Roman" w:eastAsia="Times New Roman" w:hAnsi="Times New Roman" w:cs="Times New Roman"/>
          <w:color w:val="363636"/>
          <w:sz w:val="24"/>
          <w:szCs w:val="24"/>
          <w:lang w:eastAsia="uk-UA"/>
        </w:rPr>
        <w:t xml:space="preserve"> В.В., </w:t>
      </w:r>
      <w:proofErr w:type="spellStart"/>
      <w:r w:rsidRPr="0084693D">
        <w:rPr>
          <w:rFonts w:ascii="Times New Roman" w:eastAsia="Times New Roman" w:hAnsi="Times New Roman" w:cs="Times New Roman"/>
          <w:color w:val="363636"/>
          <w:sz w:val="24"/>
          <w:szCs w:val="24"/>
          <w:lang w:eastAsia="uk-UA"/>
        </w:rPr>
        <w:t>Мнишенко</w:t>
      </w:r>
      <w:proofErr w:type="spellEnd"/>
      <w:r w:rsidRPr="0084693D">
        <w:rPr>
          <w:rFonts w:ascii="Times New Roman" w:eastAsia="Times New Roman" w:hAnsi="Times New Roman" w:cs="Times New Roman"/>
          <w:color w:val="363636"/>
          <w:sz w:val="24"/>
          <w:szCs w:val="24"/>
          <w:lang w:eastAsia="uk-UA"/>
        </w:rPr>
        <w:t xml:space="preserve"> Є.С., Степанової Т.В., розглянувши висновок про наявність дисциплінарного проступку в діях прокурора з міжнародно-правового співробітництва Черкаської обласної прокуратури Ахмедова С.М. у дисциплінарному провадженні № 07/3/2-307дс-55дп-25,</w:t>
      </w:r>
    </w:p>
    <w:p w14:paraId="6F72905F" w14:textId="77777777" w:rsidR="0084693D" w:rsidRPr="0084693D" w:rsidRDefault="0084693D" w:rsidP="0084693D">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b/>
          <w:bCs/>
          <w:color w:val="363636"/>
          <w:sz w:val="24"/>
          <w:szCs w:val="24"/>
          <w:lang w:eastAsia="uk-UA"/>
        </w:rPr>
        <w:t> </w:t>
      </w:r>
    </w:p>
    <w:p w14:paraId="1919750A" w14:textId="77777777" w:rsidR="0084693D" w:rsidRPr="0084693D" w:rsidRDefault="0084693D" w:rsidP="0084693D">
      <w:pPr>
        <w:shd w:val="clear" w:color="auto" w:fill="FCFCFC"/>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b/>
          <w:bCs/>
          <w:color w:val="363636"/>
          <w:sz w:val="24"/>
          <w:szCs w:val="24"/>
          <w:lang w:eastAsia="uk-UA"/>
        </w:rPr>
        <w:t>В С Т А Н О В И Л А:</w:t>
      </w:r>
    </w:p>
    <w:p w14:paraId="00ABC319" w14:textId="77777777" w:rsidR="0084693D" w:rsidRPr="0084693D" w:rsidRDefault="0084693D" w:rsidP="0084693D">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b/>
          <w:bCs/>
          <w:color w:val="363636"/>
          <w:sz w:val="24"/>
          <w:szCs w:val="24"/>
          <w:lang w:eastAsia="uk-UA"/>
        </w:rPr>
        <w:t> </w:t>
      </w:r>
    </w:p>
    <w:p w14:paraId="58684DFA" w14:textId="77777777" w:rsidR="0084693D" w:rsidRPr="0084693D" w:rsidRDefault="0084693D" w:rsidP="0084693D">
      <w:pPr>
        <w:shd w:val="clear" w:color="auto" w:fill="FCFCFC"/>
        <w:spacing w:after="0" w:line="240" w:lineRule="auto"/>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b/>
          <w:bCs/>
          <w:color w:val="363636"/>
          <w:sz w:val="24"/>
          <w:szCs w:val="24"/>
          <w:lang w:eastAsia="uk-UA"/>
        </w:rPr>
        <w:t>1. Відомості про прокурора, стосовно якого здійснюється дисциплінарне провадження</w:t>
      </w:r>
    </w:p>
    <w:p w14:paraId="34845CFE"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Сергій </w:t>
      </w:r>
      <w:proofErr w:type="spellStart"/>
      <w:r w:rsidRPr="0084693D">
        <w:rPr>
          <w:rFonts w:ascii="Times New Roman" w:eastAsia="Times New Roman" w:hAnsi="Times New Roman" w:cs="Times New Roman"/>
          <w:color w:val="363636"/>
          <w:sz w:val="24"/>
          <w:szCs w:val="24"/>
          <w:lang w:eastAsia="uk-UA"/>
        </w:rPr>
        <w:t>Мінаварович</w:t>
      </w:r>
      <w:proofErr w:type="spellEnd"/>
      <w:r w:rsidRPr="0084693D">
        <w:rPr>
          <w:rFonts w:ascii="Times New Roman" w:eastAsia="Times New Roman" w:hAnsi="Times New Roman" w:cs="Times New Roman"/>
          <w:color w:val="363636"/>
          <w:sz w:val="24"/>
          <w:szCs w:val="24"/>
          <w:lang w:eastAsia="uk-UA"/>
        </w:rPr>
        <w:t>, з червня 2000 року працює в органах прокуратури, з 28 жовтня 2022 року обіймає посаду прокурора з міжнародно-правового співробітництва Черкаської обласної прокуратури.</w:t>
      </w:r>
    </w:p>
    <w:p w14:paraId="54F0542A"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Присягу працівника прокуратури склав 02 лютого 2011 року, з положеннями Кодексу професійної етики та поведінки прокурорів ознайомлений 19 червня 2017 року.</w:t>
      </w:r>
    </w:p>
    <w:p w14:paraId="22D9AB92"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Характеризується позитивно, дисциплінарних стягнень не має. Заохочувався Генеральним прокурором України, Генеральним прокурором та прокурором Черкаської області.</w:t>
      </w:r>
    </w:p>
    <w:p w14:paraId="1397D17D" w14:textId="77777777" w:rsidR="0084693D" w:rsidRPr="0084693D" w:rsidRDefault="0084693D" w:rsidP="0084693D">
      <w:pPr>
        <w:shd w:val="clear" w:color="auto" w:fill="FCFCFC"/>
        <w:spacing w:before="100" w:beforeAutospacing="1" w:after="100" w:afterAutospacing="1" w:line="240" w:lineRule="auto"/>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w:t>
      </w:r>
    </w:p>
    <w:p w14:paraId="424C6CE5" w14:textId="77777777" w:rsidR="0084693D" w:rsidRPr="0084693D" w:rsidRDefault="0084693D" w:rsidP="0084693D">
      <w:pPr>
        <w:shd w:val="clear" w:color="auto" w:fill="FCFCFC"/>
        <w:spacing w:after="0" w:line="240" w:lineRule="auto"/>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b/>
          <w:bCs/>
          <w:color w:val="363636"/>
          <w:sz w:val="24"/>
          <w:szCs w:val="24"/>
          <w:lang w:eastAsia="uk-UA"/>
        </w:rPr>
        <w:t>2. Відомості щодо етапів дисциплінарного провадження</w:t>
      </w:r>
    </w:p>
    <w:p w14:paraId="08FA67C9"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До Комісії 22 квітня 2025 року надійшла дисциплінарна скарга виконувача обов’язків керівника Черкаської обласної прокуратури </w:t>
      </w:r>
      <w:proofErr w:type="spellStart"/>
      <w:r w:rsidRPr="0084693D">
        <w:rPr>
          <w:rFonts w:ascii="Times New Roman" w:eastAsia="Times New Roman" w:hAnsi="Times New Roman" w:cs="Times New Roman"/>
          <w:color w:val="363636"/>
          <w:sz w:val="24"/>
          <w:szCs w:val="24"/>
          <w:lang w:eastAsia="uk-UA"/>
        </w:rPr>
        <w:t>Голинського</w:t>
      </w:r>
      <w:proofErr w:type="spellEnd"/>
      <w:r w:rsidRPr="0084693D">
        <w:rPr>
          <w:rFonts w:ascii="Times New Roman" w:eastAsia="Times New Roman" w:hAnsi="Times New Roman" w:cs="Times New Roman"/>
          <w:color w:val="363636"/>
          <w:sz w:val="24"/>
          <w:szCs w:val="24"/>
          <w:lang w:eastAsia="uk-UA"/>
        </w:rPr>
        <w:t xml:space="preserve"> Я.О. про вчинення прокурором Ахмедовим С.М. дисциплінарного проступку.</w:t>
      </w:r>
    </w:p>
    <w:p w14:paraId="096C2E4A" w14:textId="77777777" w:rsidR="0084693D" w:rsidRPr="0084693D" w:rsidRDefault="0084693D" w:rsidP="0084693D">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8"/>
          <w:szCs w:val="28"/>
          <w:lang w:eastAsia="uk-UA"/>
        </w:rPr>
        <w:lastRenderedPageBreak/>
        <w:t>Підставою для притягнення до дисциплінарної відповідальності в скарзі зазначено пункти 5, 6 частини першої статті 43 Закону України «Про прокуратуру» від 14 жовтня 2014 року № 1697-VII (далі – Закон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16387D11" w14:textId="77777777" w:rsidR="0084693D" w:rsidRPr="0084693D" w:rsidRDefault="0084693D" w:rsidP="0084693D">
      <w:pPr>
        <w:shd w:val="clear" w:color="auto" w:fill="FCFCFC"/>
        <w:spacing w:beforeAutospacing="1" w:after="0" w:afterAutospacing="1" w:line="240" w:lineRule="auto"/>
        <w:ind w:firstLine="567"/>
        <w:jc w:val="both"/>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8"/>
          <w:szCs w:val="28"/>
          <w:lang w:eastAsia="uk-UA"/>
        </w:rPr>
        <w:t xml:space="preserve">Автоматизованою системою розподілу дисциплінарну скаргу </w:t>
      </w:r>
      <w:proofErr w:type="spellStart"/>
      <w:r w:rsidRPr="0084693D">
        <w:rPr>
          <w:rFonts w:ascii="Times New Roman" w:eastAsia="Times New Roman" w:hAnsi="Times New Roman" w:cs="Times New Roman"/>
          <w:color w:val="363636"/>
          <w:sz w:val="28"/>
          <w:szCs w:val="28"/>
          <w:lang w:eastAsia="uk-UA"/>
        </w:rPr>
        <w:t>розподілено</w:t>
      </w:r>
      <w:proofErr w:type="spellEnd"/>
      <w:r w:rsidRPr="0084693D">
        <w:rPr>
          <w:rFonts w:ascii="Times New Roman" w:eastAsia="Times New Roman" w:hAnsi="Times New Roman" w:cs="Times New Roman"/>
          <w:color w:val="363636"/>
          <w:sz w:val="28"/>
          <w:szCs w:val="28"/>
          <w:lang w:eastAsia="uk-UA"/>
        </w:rPr>
        <w:t xml:space="preserve"> члену Комісії </w:t>
      </w:r>
      <w:proofErr w:type="spellStart"/>
      <w:r w:rsidRPr="0084693D">
        <w:rPr>
          <w:rFonts w:ascii="Times New Roman" w:eastAsia="Times New Roman" w:hAnsi="Times New Roman" w:cs="Times New Roman"/>
          <w:color w:val="363636"/>
          <w:sz w:val="28"/>
          <w:szCs w:val="28"/>
          <w:lang w:eastAsia="uk-UA"/>
        </w:rPr>
        <w:t>Бобровник</w:t>
      </w:r>
      <w:proofErr w:type="spellEnd"/>
      <w:r w:rsidRPr="0084693D">
        <w:rPr>
          <w:rFonts w:ascii="Times New Roman" w:eastAsia="Times New Roman" w:hAnsi="Times New Roman" w:cs="Times New Roman"/>
          <w:color w:val="363636"/>
          <w:sz w:val="28"/>
          <w:szCs w:val="28"/>
          <w:lang w:eastAsia="uk-UA"/>
        </w:rPr>
        <w:t xml:space="preserve"> С.В., якою, за результатами її вивчення, 01 травня 2025 року прийнято рішення про відкриття дисциплінарного провадження № 07/3/2-307дс-55дп-25.</w:t>
      </w:r>
    </w:p>
    <w:p w14:paraId="1022A0CA" w14:textId="77777777" w:rsidR="0084693D" w:rsidRPr="0084693D" w:rsidRDefault="0084693D" w:rsidP="0084693D">
      <w:pPr>
        <w:shd w:val="clear" w:color="auto" w:fill="FCFCFC"/>
        <w:spacing w:after="0" w:line="240" w:lineRule="auto"/>
        <w:ind w:left="-15" w:right="50" w:firstLine="582"/>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За матеріалами проведеної перевірки членом Комісії </w:t>
      </w:r>
      <w:proofErr w:type="spellStart"/>
      <w:r w:rsidRPr="0084693D">
        <w:rPr>
          <w:rFonts w:ascii="Times New Roman" w:eastAsia="Times New Roman" w:hAnsi="Times New Roman" w:cs="Times New Roman"/>
          <w:color w:val="363636"/>
          <w:sz w:val="24"/>
          <w:szCs w:val="24"/>
          <w:lang w:eastAsia="uk-UA"/>
        </w:rPr>
        <w:t>Бобровник</w:t>
      </w:r>
      <w:proofErr w:type="spellEnd"/>
      <w:r w:rsidRPr="0084693D">
        <w:rPr>
          <w:rFonts w:ascii="Times New Roman" w:eastAsia="Times New Roman" w:hAnsi="Times New Roman" w:cs="Times New Roman"/>
          <w:color w:val="363636"/>
          <w:sz w:val="24"/>
          <w:szCs w:val="24"/>
          <w:lang w:eastAsia="uk-UA"/>
        </w:rPr>
        <w:t xml:space="preserve"> С.В. 23 вересня 2025 року складено висновок про наявність дисциплінарного проступку прокурора, який із зібраними матеріалами передано на розгляд Комісії. Далі скаржника та прокурора Ахмедова С.М. належним чином повідомлено про час і місце засідання Комісії.</w:t>
      </w:r>
    </w:p>
    <w:p w14:paraId="1B7F0DEC" w14:textId="77777777" w:rsidR="0084693D" w:rsidRPr="0084693D" w:rsidRDefault="0084693D" w:rsidP="0084693D">
      <w:pPr>
        <w:shd w:val="clear" w:color="auto" w:fill="FCFCFC"/>
        <w:spacing w:after="0" w:line="240" w:lineRule="auto"/>
        <w:ind w:left="-15" w:right="50" w:firstLine="582"/>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У засіданні Комісії, яке відбулось 07 жовтня 2025 року, від скаржника взяли участь заступник керівника Черкаської обласної прокуратури ОСОБА 1 та начальник відділу кадрової роботи та державної служби Черкаської обласної прокуратури ОСОБА 2, які доводи дисциплінарної скарги підтримали. Просили притягнути прокурора Ахмедова С.М. до дисциплінарної відповідальності за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порушення правил прокурорської етики на підставі пунктів 5, 6 частини першої статті 43 Закону № 1697 VII.</w:t>
      </w:r>
    </w:p>
    <w:p w14:paraId="7445D479" w14:textId="77777777" w:rsidR="0084693D" w:rsidRPr="0084693D" w:rsidRDefault="0084693D" w:rsidP="0084693D">
      <w:pPr>
        <w:shd w:val="clear" w:color="auto" w:fill="FCFCFC"/>
        <w:spacing w:after="0" w:line="240" w:lineRule="auto"/>
        <w:ind w:left="-15" w:right="50" w:firstLine="582"/>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взяв участь у засіданні Комісії особисто, з висновком члена Комісії погодився, просив застосовувати більш м’який вид дисциплінарного стягнення ніж зазначено у висновку.</w:t>
      </w:r>
    </w:p>
    <w:p w14:paraId="35F51993"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Членом Комісії </w:t>
      </w:r>
      <w:proofErr w:type="spellStart"/>
      <w:r w:rsidRPr="0084693D">
        <w:rPr>
          <w:rFonts w:ascii="Times New Roman" w:eastAsia="Times New Roman" w:hAnsi="Times New Roman" w:cs="Times New Roman"/>
          <w:color w:val="363636"/>
          <w:sz w:val="24"/>
          <w:szCs w:val="24"/>
          <w:lang w:eastAsia="uk-UA"/>
        </w:rPr>
        <w:t>Мнишенко</w:t>
      </w:r>
      <w:proofErr w:type="spellEnd"/>
      <w:r w:rsidRPr="0084693D">
        <w:rPr>
          <w:rFonts w:ascii="Times New Roman" w:eastAsia="Times New Roman" w:hAnsi="Times New Roman" w:cs="Times New Roman"/>
          <w:color w:val="363636"/>
          <w:sz w:val="24"/>
          <w:szCs w:val="24"/>
          <w:lang w:eastAsia="uk-UA"/>
        </w:rPr>
        <w:t xml:space="preserve">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у зв’язку з недопущенням розголошення відомостей, що охороняються законом.</w:t>
      </w:r>
    </w:p>
    <w:p w14:paraId="16E2DA5F"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Комісією відмовлено у задоволенні клопотання про проведення закритого засідання з одночасним визначенням осіб, допущених до участі у такому засіданні.</w:t>
      </w:r>
    </w:p>
    <w:p w14:paraId="17E02A4F"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Упродовж засідання прокурором Ахмедовим С.М. заявлено усне клопотання про долучення до матеріалів дисциплінарного провадження витягу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01.08.2025 року.</w:t>
      </w:r>
    </w:p>
    <w:p w14:paraId="0DC3CA3B"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Комісією задоволено клопотання прокурора Ахмедова С.М. про долучення до матеріалів провадження додаткових матеріалів.</w:t>
      </w:r>
    </w:p>
    <w:p w14:paraId="2B31EF62"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Також упродовж засідання представником скаржника – прокурором ОСОБА 2 заявлено усне клопотання про долучення до матеріалів дисциплінарного провадження документів, підтверджуючих повідомлення прокурору Ахмедову С.М. про необхідність його прибуття до </w:t>
      </w:r>
      <w:r w:rsidRPr="0084693D">
        <w:rPr>
          <w:rFonts w:ascii="Times New Roman" w:eastAsia="Times New Roman" w:hAnsi="Times New Roman" w:cs="Times New Roman"/>
          <w:color w:val="363636"/>
          <w:sz w:val="24"/>
          <w:szCs w:val="24"/>
          <w:lang w:eastAsia="uk-UA"/>
        </w:rPr>
        <w:lastRenderedPageBreak/>
        <w:t>медичного закладу для проходження обстеження у період з 14 квітня 2025 року до 29 травня 2025 року, з яким він особисто ознайомився під підпис 22 квітня 2024 року.</w:t>
      </w:r>
    </w:p>
    <w:p w14:paraId="35B9540D"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Комісією задоволено клопотання прокурора ОСОБА 2 про долучення до матеріалів провадження додаткових матеріалів.</w:t>
      </w:r>
    </w:p>
    <w:p w14:paraId="21DA3B36"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w:t>
      </w:r>
    </w:p>
    <w:p w14:paraId="4C1E3AD8" w14:textId="77777777" w:rsidR="0084693D" w:rsidRPr="0084693D" w:rsidRDefault="0084693D" w:rsidP="0084693D">
      <w:pPr>
        <w:shd w:val="clear" w:color="auto" w:fill="FCFCFC"/>
        <w:spacing w:after="0" w:line="240" w:lineRule="auto"/>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b/>
          <w:bCs/>
          <w:color w:val="363636"/>
          <w:sz w:val="24"/>
          <w:szCs w:val="24"/>
          <w:lang w:eastAsia="uk-UA"/>
        </w:rPr>
        <w:t>3.</w:t>
      </w:r>
      <w:r w:rsidRPr="0084693D">
        <w:rPr>
          <w:rFonts w:ascii="Times New Roman" w:eastAsia="Times New Roman" w:hAnsi="Times New Roman" w:cs="Times New Roman"/>
          <w:color w:val="363636"/>
          <w:sz w:val="24"/>
          <w:szCs w:val="24"/>
          <w:lang w:eastAsia="uk-UA"/>
        </w:rPr>
        <w:t> </w:t>
      </w:r>
      <w:r w:rsidRPr="0084693D">
        <w:rPr>
          <w:rFonts w:ascii="Times New Roman" w:eastAsia="Times New Roman" w:hAnsi="Times New Roman" w:cs="Times New Roman"/>
          <w:b/>
          <w:bCs/>
          <w:color w:val="363636"/>
          <w:sz w:val="24"/>
          <w:szCs w:val="24"/>
          <w:lang w:eastAsia="uk-UA"/>
        </w:rPr>
        <w:t>Зміст дисциплінарної скарги</w:t>
      </w:r>
    </w:p>
    <w:p w14:paraId="3EC43B19" w14:textId="77777777" w:rsidR="0084693D" w:rsidRPr="0084693D" w:rsidRDefault="0084693D" w:rsidP="0084693D">
      <w:pPr>
        <w:spacing w:after="0" w:line="240" w:lineRule="auto"/>
        <w:ind w:right="60" w:firstLine="567"/>
        <w:jc w:val="both"/>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Скаржником у матеріалах дисциплінарної скарги зазначено, що прокурору Ахмедову С.М. згідно з довідкою до </w:t>
      </w:r>
      <w:proofErr w:type="spellStart"/>
      <w:r w:rsidRPr="0084693D">
        <w:rPr>
          <w:rFonts w:ascii="Times New Roman" w:eastAsia="Times New Roman" w:hAnsi="Times New Roman" w:cs="Times New Roman"/>
          <w:color w:val="363636"/>
          <w:sz w:val="24"/>
          <w:szCs w:val="24"/>
          <w:lang w:eastAsia="uk-UA"/>
        </w:rPr>
        <w:t>акта</w:t>
      </w:r>
      <w:proofErr w:type="spellEnd"/>
      <w:r w:rsidRPr="0084693D">
        <w:rPr>
          <w:rFonts w:ascii="Times New Roman" w:eastAsia="Times New Roman" w:hAnsi="Times New Roman" w:cs="Times New Roman"/>
          <w:color w:val="363636"/>
          <w:sz w:val="24"/>
          <w:szCs w:val="24"/>
          <w:lang w:eastAsia="uk-UA"/>
        </w:rPr>
        <w:t xml:space="preserve"> огляду Черкаської обласної медико-соціальної експертної комісії № 1 (далі – МСЕК) від (конфіденційна інформація) встановлено інвалідність (конфіденційна інформація).</w:t>
      </w:r>
    </w:p>
    <w:p w14:paraId="091C04A1"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Офісом Генерального прокурора та керівництвом Черкаської обласної прокуратури прокурору Ахмедову С.М. неодноразово пропонувалось пройти обстеження в умовах стаціонару у ДУ «Український державний науково-дослідний інститут медико-соціальних проблем інвалідності Міністерства охорони здоров’я України» Центральній медико-соціальній експертній комісії Міністерства охорони здоров’я України (далі – медичний заклад,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w:t>
      </w:r>
    </w:p>
    <w:p w14:paraId="12EA401A"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Зокрема, Ахмедову С.М. запропоновано 25 листопада 2024 року прибути до медичного закладу для проходження обстеження, з яким він особисто ознайомився під підпис 22 листопада 2024 року. Однак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до медичного закладу для проходження обстеження у визначену дату не прибув.</w:t>
      </w:r>
    </w:p>
    <w:p w14:paraId="3FA9CDFB"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Повторно 18 грудня 2024 року Ахмедова С.М. повідомлено про необхідність прибуття до медичного закладу для проходження обстеження у період з 18 грудня 2024 року до 17 січня 2025 року, з яким він особисто ознайомився під підпис 18 грудня 2024 року.</w:t>
      </w:r>
    </w:p>
    <w:p w14:paraId="704FFA49"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Далі прокурору Ахмедову С.М. 09 січня 2025 року за № 07-19вн-25 повторно надіслано нагадування щодо необхідності прибуття до медичного закладу для проходження обстеження у період з 18 грудня 2024 року до 17 січня 2025 року. Одночасно йому роз’яснено окремі положення Кодексу професійної етики та поведінки прокурорів, затвердженого 27 квітня 2017 року Всеукраїнською конференцією прокурорів (далі – Кодекс), насамперед, щодо необхідності дотримання професійної честі і гідності, сприяння підвищенню авторитету прокуратури. З вказаним повідомленням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особисто ознайомився під підпис 10 січня 2025 року.</w:t>
      </w:r>
    </w:p>
    <w:p w14:paraId="4741B622"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Втретє Ахмедову С.М. запропоновано у період з 10 січня 2025 року до 18 січня 2025 року прибути до медичного закладу для проходження обстеження, вимоги доручення доведено Ахмедову С.М. листом виконувача обов’язків керівника Черкаської обласної прокуратури від 14 січня 2025 року №07-47вн-25.</w:t>
      </w:r>
    </w:p>
    <w:p w14:paraId="3EF51AAE"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Водночас,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упродовж тривалого часу вказані вимоги Офісу Генерального прокурора та керівництва Черкаської обласної прокуратури ігнорував.</w:t>
      </w:r>
    </w:p>
    <w:p w14:paraId="5C0D675E"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Згідно з наявної у Черкаській обласній прокуратурі інформації,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С.М. у визначені дати (25 листопада 2024 року, з 18 грудня 2024 року до 17 січня 2025 року та з 10 до 18 січня 2025 року) до закладу охорони здоров’я не прибув, обстеження не проходив та ухилився від виконання вищевказаних вимог.</w:t>
      </w:r>
    </w:p>
    <w:p w14:paraId="0943590B"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lastRenderedPageBreak/>
        <w:t xml:space="preserve">Також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у листі від 24.01.2025 року № 19-14вн-25 зазначив, що обстеження у медичному закладі він не проходив у зв’язку з тим, що не вважає це за доцільне, в тому числі і з медичних підстав.</w:t>
      </w:r>
    </w:p>
    <w:p w14:paraId="77BBB0F1"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Скаржник вважає, що за таких обставин у діях прокурора Ахмедова С.М.  вбачаються ознаки дисциплінарного проступку, передбаченого пунктами 5, 6 частини першої статті 43 Закону України «Про прокуратуру (далі – Закон               № 1697</w:t>
      </w:r>
      <w:r w:rsidRPr="0084693D">
        <w:rPr>
          <w:rFonts w:ascii="Times New Roman" w:eastAsia="Times New Roman" w:hAnsi="Times New Roman" w:cs="Times New Roman"/>
          <w:color w:val="363636"/>
          <w:sz w:val="24"/>
          <w:szCs w:val="24"/>
          <w:lang w:eastAsia="uk-UA"/>
        </w:rPr>
        <w:noBreakHyphen/>
        <w:t>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систематичне (два і більше разів протягом одного року) грубе порушення правил прокурорської етики.</w:t>
      </w:r>
    </w:p>
    <w:p w14:paraId="7680055C" w14:textId="77777777" w:rsidR="0084693D" w:rsidRPr="0084693D" w:rsidRDefault="0084693D" w:rsidP="0084693D">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8"/>
          <w:szCs w:val="28"/>
          <w:lang w:eastAsia="uk-UA"/>
        </w:rPr>
        <w:t> </w:t>
      </w:r>
    </w:p>
    <w:p w14:paraId="285A8559" w14:textId="77777777" w:rsidR="0084693D" w:rsidRPr="0084693D" w:rsidRDefault="0084693D" w:rsidP="0084693D">
      <w:pPr>
        <w:shd w:val="clear" w:color="auto" w:fill="FCFCFC"/>
        <w:spacing w:after="0" w:line="240" w:lineRule="auto"/>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b/>
          <w:bCs/>
          <w:color w:val="363636"/>
          <w:sz w:val="24"/>
          <w:szCs w:val="24"/>
          <w:lang w:eastAsia="uk-UA"/>
        </w:rPr>
        <w:t>4. Обставини, встановлені під час провадження</w:t>
      </w:r>
    </w:p>
    <w:p w14:paraId="33BA629A"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Заслухавши доповідача – члена Комісії </w:t>
      </w:r>
      <w:proofErr w:type="spellStart"/>
      <w:r w:rsidRPr="0084693D">
        <w:rPr>
          <w:rFonts w:ascii="Times New Roman" w:eastAsia="Times New Roman" w:hAnsi="Times New Roman" w:cs="Times New Roman"/>
          <w:color w:val="363636"/>
          <w:sz w:val="24"/>
          <w:szCs w:val="24"/>
          <w:lang w:eastAsia="uk-UA"/>
        </w:rPr>
        <w:t>Бобровник</w:t>
      </w:r>
      <w:proofErr w:type="spellEnd"/>
      <w:r w:rsidRPr="0084693D">
        <w:rPr>
          <w:rFonts w:ascii="Times New Roman" w:eastAsia="Times New Roman" w:hAnsi="Times New Roman" w:cs="Times New Roman"/>
          <w:color w:val="363636"/>
          <w:sz w:val="24"/>
          <w:szCs w:val="24"/>
          <w:lang w:eastAsia="uk-UA"/>
        </w:rPr>
        <w:t xml:space="preserve"> С.В., пояснення прокурора Ахмедова С.М., доводи представників скаржника, вивчивши висновок, дослідивши матеріали перевірки, Комісією встановлено таке.</w:t>
      </w:r>
    </w:p>
    <w:p w14:paraId="10657B6D"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МСЕК ОСОБА 3. Під час обшуків, проведених за місцем її проживання та роботи, виявлено значну кількість готівкових коштів.</w:t>
      </w:r>
    </w:p>
    <w:p w14:paraId="203CB108"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53604EBB"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Згодом широкого розголосу в медіа набули повідомлення про випадки незаконного встановлення груп інвалідності прокурорам Хмельницької області, що свідчило про можливі корупційні ризики.</w:t>
      </w:r>
    </w:p>
    <w:p w14:paraId="30B93912"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Не менш резонансними та критичними були публікації про встановлення значної кількості прокурорів Черкаської області відповідних груп інвалідності та пов’язані з цим можливі корупційні ризики.</w:t>
      </w:r>
    </w:p>
    <w:p w14:paraId="4CCF38E9"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У засобах масової інформації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 В органах прокуратури також було виявлено непропорційно значну кількість випадків встановлення інвалідності за підозрілих обставин.</w:t>
      </w:r>
    </w:p>
    <w:p w14:paraId="44C72686"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84693D">
        <w:rPr>
          <w:rFonts w:ascii="Times New Roman" w:eastAsia="Times New Roman" w:hAnsi="Times New Roman" w:cs="Times New Roman"/>
          <w:color w:val="363636"/>
          <w:sz w:val="24"/>
          <w:szCs w:val="24"/>
          <w:lang w:eastAsia="uk-UA"/>
        </w:rPr>
        <w:t>інвалідностей</w:t>
      </w:r>
      <w:proofErr w:type="spellEnd"/>
      <w:r w:rsidRPr="0084693D">
        <w:rPr>
          <w:rFonts w:ascii="Times New Roman" w:eastAsia="Times New Roman" w:hAnsi="Times New Roman" w:cs="Times New Roman"/>
          <w:color w:val="363636"/>
          <w:sz w:val="24"/>
          <w:szCs w:val="24"/>
          <w:lang w:eastAsia="uk-UA"/>
        </w:rPr>
        <w:t xml:space="preserve"> прокурорам в окремих регіонах, сприяв зосередженню уваги громадськості на цій проблематиці.</w:t>
      </w:r>
    </w:p>
    <w:p w14:paraId="271DC164"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3B90E395"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lastRenderedPageBreak/>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077A531"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9092F61"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За вищевказаними фактами прокурорами Генеральної інспекції Офісу Генерального прокурора здійснювалось процесуальне керівництво у кримінальному провадженні № 42024000000001166 від 21 жовтня 2024 року за ознаками кримінальних правопорушень, передбачених частиною четвертою статті 27, частинами другою та четвертою статті 358, частиною третьою статті 369 КК України, а також у кримінальному провадженні № 62024000000000923 від 21 жовтня 2024 року за ознаками кримінальних правопорушень, передбачених частинами четвертою, п’ятою статті 190, частинами другою статті 364, частинами першою та другою статті 366, частиною четвертою статті 191, частиною першою статті 366-2 КК України.</w:t>
      </w:r>
    </w:p>
    <w:p w14:paraId="006B6945"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Постановою прокурора від 05 грудня 2024 року кримінальне провадження № 42024000000001166 від 21 жовтня 2025 року об’єднано із кримінальним провадженням № 62024000000000923.</w:t>
      </w:r>
    </w:p>
    <w:p w14:paraId="33B2250E"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Під час досудового розслідування у кримінальному провадженні листом прокурора групи прокурорів від 25 жовтня 2024 року № 17/2/1-87348вих-24 на підставі частини другої статті 93 КПК України витребувано в Міністерства охорони здоров’я України інформацію про обґрунтованість рішень МСЕК щодо встановлення інвалідності прокурорам Черкаської обласної прокуратури, зокрема й Ахмедову С.М.</w:t>
      </w:r>
    </w:p>
    <w:p w14:paraId="54444B46"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На виконання вказаного рішення РНБО 25 жовтня 2024 року процесуальним керівником прокурором Генеральної інспекції Офісу Генерального прокурора доручено Міністерству охорони здоров’я України провести перевірку відповідності рішень МСЕК про встановлення інвалідності працівникам органів прокуратури Черкаської області вимогам нормативно-правових актів, у тому числі шляхом експертизи кожної справи МСЕК та особистого переогляду. Також доручено перевірити наявність можливих медичних протипоказань для роботи на посаді прокурора.</w:t>
      </w:r>
    </w:p>
    <w:p w14:paraId="5B08A2D1"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Міністерством охорони здоров’я України доручено здійснити перевірку та переогляд у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(місцезнаходження – м. Дніпро).</w:t>
      </w:r>
    </w:p>
    <w:p w14:paraId="755B211C"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Згодом на адресу Офісу Генерального прокурора надійшов лист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про необхідність забезпечити прибуття для проходження обстеження в умовах стаціонару медичного закладу окремих прокурорів Черкаської обласної прокуратури, серед яких зазначено і прокурора Ахмедова С.М.</w:t>
      </w:r>
    </w:p>
    <w:p w14:paraId="441232AC"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На виконання вищезазначеного рішення РНБО, слідчим 31 січня 2025 року у кримінальному проваджені № 62024000000000923 залучено як спеціалістів працівників ДУ «Український державний науково-дослідний інститут медико-соціальних проблем інвалідності Міністерства охорони здоров’я України» для перевірки обґрунтованості рішень МСЕК про встановлення груп інвалідності працівникам органів прокуратури. Перевірку та переогляд доручено здійснити в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w:t>
      </w:r>
    </w:p>
    <w:p w14:paraId="092EC1EF"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proofErr w:type="spellStart"/>
      <w:r w:rsidRPr="0084693D">
        <w:rPr>
          <w:rFonts w:ascii="Times New Roman" w:eastAsia="Times New Roman" w:hAnsi="Times New Roman" w:cs="Times New Roman"/>
          <w:color w:val="363636"/>
          <w:sz w:val="24"/>
          <w:szCs w:val="24"/>
          <w:lang w:eastAsia="uk-UA"/>
        </w:rPr>
        <w:lastRenderedPageBreak/>
        <w:t>Ахмедов</w:t>
      </w:r>
      <w:proofErr w:type="spellEnd"/>
      <w:r w:rsidRPr="0084693D">
        <w:rPr>
          <w:rFonts w:ascii="Times New Roman" w:eastAsia="Times New Roman" w:hAnsi="Times New Roman" w:cs="Times New Roman"/>
          <w:color w:val="363636"/>
          <w:sz w:val="24"/>
          <w:szCs w:val="24"/>
          <w:lang w:eastAsia="uk-UA"/>
        </w:rPr>
        <w:t xml:space="preserve"> С.М. працює в органах прокуратури з червня 2000 року. Згідно з довідкою до </w:t>
      </w:r>
      <w:proofErr w:type="spellStart"/>
      <w:r w:rsidRPr="0084693D">
        <w:rPr>
          <w:rFonts w:ascii="Times New Roman" w:eastAsia="Times New Roman" w:hAnsi="Times New Roman" w:cs="Times New Roman"/>
          <w:color w:val="363636"/>
          <w:sz w:val="24"/>
          <w:szCs w:val="24"/>
          <w:lang w:eastAsia="uk-UA"/>
        </w:rPr>
        <w:t>акта</w:t>
      </w:r>
      <w:proofErr w:type="spellEnd"/>
      <w:r w:rsidRPr="0084693D">
        <w:rPr>
          <w:rFonts w:ascii="Times New Roman" w:eastAsia="Times New Roman" w:hAnsi="Times New Roman" w:cs="Times New Roman"/>
          <w:color w:val="363636"/>
          <w:sz w:val="24"/>
          <w:szCs w:val="24"/>
          <w:lang w:eastAsia="uk-UA"/>
        </w:rPr>
        <w:t xml:space="preserve"> огляду Черкаської обласної медико-соціальної експертної комісії № 1 від </w:t>
      </w:r>
      <w:r w:rsidRPr="0084693D">
        <w:rPr>
          <w:rFonts w:ascii="Times New Roman" w:eastAsia="Times New Roman" w:hAnsi="Times New Roman" w:cs="Times New Roman"/>
          <w:color w:val="363636"/>
          <w:sz w:val="24"/>
          <w:szCs w:val="24"/>
          <w:lang w:val="ru-RU" w:eastAsia="uk-UA"/>
        </w:rPr>
        <w:t>(</w:t>
      </w:r>
      <w:proofErr w:type="spellStart"/>
      <w:r w:rsidRPr="0084693D">
        <w:rPr>
          <w:rFonts w:ascii="Times New Roman" w:eastAsia="Times New Roman" w:hAnsi="Times New Roman" w:cs="Times New Roman"/>
          <w:color w:val="363636"/>
          <w:sz w:val="24"/>
          <w:szCs w:val="24"/>
          <w:lang w:val="ru-RU" w:eastAsia="uk-UA"/>
        </w:rPr>
        <w:t>конфіденційна</w:t>
      </w:r>
      <w:proofErr w:type="spellEnd"/>
      <w:r w:rsidRPr="0084693D">
        <w:rPr>
          <w:rFonts w:ascii="Times New Roman" w:eastAsia="Times New Roman" w:hAnsi="Times New Roman" w:cs="Times New Roman"/>
          <w:color w:val="363636"/>
          <w:sz w:val="24"/>
          <w:szCs w:val="24"/>
          <w:lang w:val="ru-RU" w:eastAsia="uk-UA"/>
        </w:rPr>
        <w:t xml:space="preserve"> </w:t>
      </w:r>
      <w:proofErr w:type="spellStart"/>
      <w:r w:rsidRPr="0084693D">
        <w:rPr>
          <w:rFonts w:ascii="Times New Roman" w:eastAsia="Times New Roman" w:hAnsi="Times New Roman" w:cs="Times New Roman"/>
          <w:color w:val="363636"/>
          <w:sz w:val="24"/>
          <w:szCs w:val="24"/>
          <w:lang w:val="ru-RU" w:eastAsia="uk-UA"/>
        </w:rPr>
        <w:t>інформація</w:t>
      </w:r>
      <w:proofErr w:type="spellEnd"/>
      <w:r w:rsidRPr="0084693D">
        <w:rPr>
          <w:rFonts w:ascii="Times New Roman" w:eastAsia="Times New Roman" w:hAnsi="Times New Roman" w:cs="Times New Roman"/>
          <w:color w:val="363636"/>
          <w:sz w:val="24"/>
          <w:szCs w:val="24"/>
          <w:lang w:val="ru-RU" w:eastAsia="uk-UA"/>
        </w:rPr>
        <w:t>)</w:t>
      </w:r>
      <w:r w:rsidRPr="0084693D">
        <w:rPr>
          <w:rFonts w:ascii="Times New Roman" w:eastAsia="Times New Roman" w:hAnsi="Times New Roman" w:cs="Times New Roman"/>
          <w:color w:val="363636"/>
          <w:sz w:val="24"/>
          <w:szCs w:val="24"/>
          <w:lang w:eastAsia="uk-UA"/>
        </w:rPr>
        <w:t> йому встановлено інвалідність </w:t>
      </w:r>
      <w:r w:rsidRPr="0084693D">
        <w:rPr>
          <w:rFonts w:ascii="Times New Roman" w:eastAsia="Times New Roman" w:hAnsi="Times New Roman" w:cs="Times New Roman"/>
          <w:color w:val="363636"/>
          <w:sz w:val="24"/>
          <w:szCs w:val="24"/>
          <w:lang w:val="ru-RU" w:eastAsia="uk-UA"/>
        </w:rPr>
        <w:t>(</w:t>
      </w:r>
      <w:proofErr w:type="spellStart"/>
      <w:r w:rsidRPr="0084693D">
        <w:rPr>
          <w:rFonts w:ascii="Times New Roman" w:eastAsia="Times New Roman" w:hAnsi="Times New Roman" w:cs="Times New Roman"/>
          <w:color w:val="363636"/>
          <w:sz w:val="24"/>
          <w:szCs w:val="24"/>
          <w:lang w:val="ru-RU" w:eastAsia="uk-UA"/>
        </w:rPr>
        <w:t>конфіденційна</w:t>
      </w:r>
      <w:proofErr w:type="spellEnd"/>
      <w:r w:rsidRPr="0084693D">
        <w:rPr>
          <w:rFonts w:ascii="Times New Roman" w:eastAsia="Times New Roman" w:hAnsi="Times New Roman" w:cs="Times New Roman"/>
          <w:color w:val="363636"/>
          <w:sz w:val="24"/>
          <w:szCs w:val="24"/>
          <w:lang w:val="ru-RU" w:eastAsia="uk-UA"/>
        </w:rPr>
        <w:t xml:space="preserve"> </w:t>
      </w:r>
      <w:proofErr w:type="spellStart"/>
      <w:r w:rsidRPr="0084693D">
        <w:rPr>
          <w:rFonts w:ascii="Times New Roman" w:eastAsia="Times New Roman" w:hAnsi="Times New Roman" w:cs="Times New Roman"/>
          <w:color w:val="363636"/>
          <w:sz w:val="24"/>
          <w:szCs w:val="24"/>
          <w:lang w:val="ru-RU" w:eastAsia="uk-UA"/>
        </w:rPr>
        <w:t>інформація</w:t>
      </w:r>
      <w:proofErr w:type="spellEnd"/>
      <w:r w:rsidRPr="0084693D">
        <w:rPr>
          <w:rFonts w:ascii="Times New Roman" w:eastAsia="Times New Roman" w:hAnsi="Times New Roman" w:cs="Times New Roman"/>
          <w:color w:val="363636"/>
          <w:sz w:val="24"/>
          <w:szCs w:val="24"/>
          <w:lang w:val="ru-RU" w:eastAsia="uk-UA"/>
        </w:rPr>
        <w:t>)</w:t>
      </w:r>
      <w:r w:rsidRPr="0084693D">
        <w:rPr>
          <w:rFonts w:ascii="Times New Roman" w:eastAsia="Times New Roman" w:hAnsi="Times New Roman" w:cs="Times New Roman"/>
          <w:color w:val="363636"/>
          <w:sz w:val="24"/>
          <w:szCs w:val="24"/>
          <w:lang w:eastAsia="uk-UA"/>
        </w:rPr>
        <w:t>.</w:t>
      </w:r>
    </w:p>
    <w:p w14:paraId="61D2B24F"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В межах реалізації рішення РНБО до Черкаської обласної прокуратури надійшов лист Генеральної інспекції Офісу Генерального прокурора</w:t>
      </w:r>
      <w:r w:rsidRPr="0084693D">
        <w:rPr>
          <w:rFonts w:ascii="Times New Roman" w:eastAsia="Times New Roman" w:hAnsi="Times New Roman" w:cs="Times New Roman"/>
          <w:color w:val="363636"/>
          <w:sz w:val="24"/>
          <w:szCs w:val="24"/>
          <w:lang w:eastAsia="uk-UA"/>
        </w:rPr>
        <w:br/>
        <w:t>від 21 листопада 2024 року, відповідно до якого під час досудового розслідування у кримінальному провадженні № 42024000000001166, прокурорам згідно зі списком та графіком необхідно прибути до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для проходження обстеження в умовах стаціонару.</w:t>
      </w:r>
    </w:p>
    <w:p w14:paraId="6B0F5B49"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На виконання вищевказаного доручення Офісу Генерального прокурора виконувачем обов’язків керівника Черкаської обласної прокуратури 22 листопада 2024 року № 07-172вн-24 прокурору Ахмедову С.М. персонально скеровано відповідне повідомлення про необхідність прибуття 25 листопада 2024 року до медичного закладу для проходження обстеження, з яким його особисто ознайомлено під підпис 22 листопада 2024 року. Однак,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до медичного закладу для проходження обстеження у визначену дату не прибув.</w:t>
      </w:r>
    </w:p>
    <w:p w14:paraId="472DF083"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До Черкаської обласної прокуратури 16 грудня 2024 року повторно надійшов лист Генеральної інспекції Офісу Генерального прокурора № 17/2/1-20401-24, відповідно до якого під час досудового розслідування у кримінальному провадженні № 62024000000000923 прокурорам органів прокуратури Черкаської області, у тому числі Ахмедову С.М., необхідно прибути до закладу охорони здоров’я для проходження обстеження в умовах стаціонару у період з 18 грудня 2024 року до 17 січня 2025 року.</w:t>
      </w:r>
    </w:p>
    <w:p w14:paraId="4870A822"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Виконувачем обов’язків керівника Черкаської обласної прокуратури 18 грудня 2024 року № 07-223вн-24 прокурору Ахмедову С.М. персонально скеровано відповідне повідомлення з роз’ясненням наслідків відмови від проходження медичного огляду, з яким його ознайомлено під підпис 18 грудня 2024 року.</w:t>
      </w:r>
    </w:p>
    <w:p w14:paraId="24EEF253"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Далі прокурора Ахмедова С.М. листом від 09 січня 2025 року № 07-19вн-25 повторно повідомлено про необхідність прибуття до медичного закладу для проходження обстеження у період з 18 грудня 2024 року до 17 січня 2025 року, з яким його ознайомлено під підпис 10 січня 2025 року. Одночасно у листі прокурору Ахмедову С.М. надано роз’яснення окремих положень Кодексу щодо необхідності дотримання професійної честі і гідності, сприяння підвищенню авторитету прокуратури.</w:t>
      </w:r>
    </w:p>
    <w:p w14:paraId="7DD3290C"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Окрім цього, 13 січня 2025 року Черкаська обласна прокуратура втретє отримала лист Генеральної інспекції Офісу Генерального прокурора від 09 січня 2025 року №17/2/1-20401-24, в якому зазначено, що в межах кримінального провадження Ахмедову С.М. необхідно прибути до медичного закладу у період з 10 до 18 січня 2025 року.</w:t>
      </w:r>
    </w:p>
    <w:p w14:paraId="28DABBD4"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Виконувачем обов’язків керівника Черкаської обласної прокуратури 14 січня 2025 року № 07-47вн-25 прокурору Ахмедову С.М. персонально скеровано відповідне повідомлення з роз’ясненням наслідків відмови від проходження медичного огляду. Прокурора Ахмедова С.М. з вказаним листом ознайомлено під підпис 14 січня 2025 року.</w:t>
      </w:r>
    </w:p>
    <w:p w14:paraId="6A648144"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у листі від 24.01.2025 року № 19-14вн-25 зазначив, що обстеження у медичному закладі він не проходив у зв’язку з тим, що не вважає це за доцільне, в тому числі і з медичних підстав.</w:t>
      </w:r>
    </w:p>
    <w:p w14:paraId="2CBFF1F5"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Встановлено, що із заявами про надання відпустки для проходження переогляду в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у період з 22 листопада 2024 року до 18 січня 2025 року </w:t>
      </w:r>
      <w:r w:rsidRPr="0084693D">
        <w:rPr>
          <w:rFonts w:ascii="Times New Roman" w:eastAsia="Times New Roman" w:hAnsi="Times New Roman" w:cs="Times New Roman"/>
          <w:color w:val="363636"/>
          <w:sz w:val="24"/>
          <w:szCs w:val="24"/>
          <w:lang w:eastAsia="uk-UA"/>
        </w:rPr>
        <w:lastRenderedPageBreak/>
        <w:t xml:space="preserve">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до керівництва Черкаської обласної прокуратури не звертався та відповідно до даних порталу Пенсійного фонду України на лікуванні не перебував.</w:t>
      </w:r>
    </w:p>
    <w:p w14:paraId="5AB21F31"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Будь-яких об’єктивних обставин, які б перешкоджали або унеможливлювали його прибуття до медичного закладу, не було.</w:t>
      </w:r>
    </w:p>
    <w:p w14:paraId="7E6376CF"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Отже, діями, що суперечать вимогам та правилам прокурорської етики,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дискредитував себе як працівника органів прокуратури, завдав шкоди авторитету прокуратури як державної інституції.</w:t>
      </w:r>
    </w:p>
    <w:p w14:paraId="48D1E580"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Небажання прокурора Ахмедова С.М. пройти медичне обстеження у межах досудового розслідування для перевірки законності встановлення йому </w:t>
      </w:r>
      <w:r w:rsidRPr="0084693D">
        <w:rPr>
          <w:rFonts w:ascii="Times New Roman" w:eastAsia="Times New Roman" w:hAnsi="Times New Roman" w:cs="Times New Roman"/>
          <w:color w:val="363636"/>
          <w:sz w:val="24"/>
          <w:szCs w:val="24"/>
          <w:lang w:val="ru-RU" w:eastAsia="uk-UA"/>
        </w:rPr>
        <w:t>(</w:t>
      </w:r>
      <w:proofErr w:type="spellStart"/>
      <w:r w:rsidRPr="0084693D">
        <w:rPr>
          <w:rFonts w:ascii="Times New Roman" w:eastAsia="Times New Roman" w:hAnsi="Times New Roman" w:cs="Times New Roman"/>
          <w:color w:val="363636"/>
          <w:sz w:val="24"/>
          <w:szCs w:val="24"/>
          <w:lang w:val="ru-RU" w:eastAsia="uk-UA"/>
        </w:rPr>
        <w:t>конфіденційна</w:t>
      </w:r>
      <w:proofErr w:type="spellEnd"/>
      <w:r w:rsidRPr="0084693D">
        <w:rPr>
          <w:rFonts w:ascii="Times New Roman" w:eastAsia="Times New Roman" w:hAnsi="Times New Roman" w:cs="Times New Roman"/>
          <w:color w:val="363636"/>
          <w:sz w:val="24"/>
          <w:szCs w:val="24"/>
          <w:lang w:val="ru-RU" w:eastAsia="uk-UA"/>
        </w:rPr>
        <w:t xml:space="preserve"> </w:t>
      </w:r>
      <w:proofErr w:type="spellStart"/>
      <w:r w:rsidRPr="0084693D">
        <w:rPr>
          <w:rFonts w:ascii="Times New Roman" w:eastAsia="Times New Roman" w:hAnsi="Times New Roman" w:cs="Times New Roman"/>
          <w:color w:val="363636"/>
          <w:sz w:val="24"/>
          <w:szCs w:val="24"/>
          <w:lang w:val="ru-RU" w:eastAsia="uk-UA"/>
        </w:rPr>
        <w:t>інформація</w:t>
      </w:r>
      <w:proofErr w:type="spellEnd"/>
      <w:r w:rsidRPr="0084693D">
        <w:rPr>
          <w:rFonts w:ascii="Times New Roman" w:eastAsia="Times New Roman" w:hAnsi="Times New Roman" w:cs="Times New Roman"/>
          <w:color w:val="363636"/>
          <w:sz w:val="24"/>
          <w:szCs w:val="24"/>
          <w:lang w:val="ru-RU" w:eastAsia="uk-UA"/>
        </w:rPr>
        <w:t>)</w:t>
      </w:r>
      <w:r w:rsidRPr="0084693D">
        <w:rPr>
          <w:rFonts w:ascii="Times New Roman" w:eastAsia="Times New Roman" w:hAnsi="Times New Roman" w:cs="Times New Roman"/>
          <w:color w:val="363636"/>
          <w:sz w:val="24"/>
          <w:szCs w:val="24"/>
          <w:lang w:eastAsia="uk-UA"/>
        </w:rPr>
        <w:t> інвалідності скомпрометувало його як представника держави та підірвало довіру до органів прокуратури загалом.</w:t>
      </w:r>
    </w:p>
    <w:p w14:paraId="375E348B"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Дії прокурора Ахмедова С.М. та інших прокурорів розцінюються суспільством та використовуються медіа як спосіб уникнення відповідальності, пов’язаної з незаконним встановленням інвалідності та безпідставним отриманням пенсійних виплат.</w:t>
      </w:r>
    </w:p>
    <w:p w14:paraId="3412988E"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За результатами службового розслідування 09 грудня 2024 року складено висновок службового розслідування щодо перевірки можливого зловживання прокурорами органів прокуратури під час отримання статусу особи з інвалідністю, який затверджено 13 грудня 2024 року виконувачем обов’язків Генерального прокурора, згідно якого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Виявлену під час службового розслідування інформацію про можливу необґрунтованість встановлення прокурорам інвалідності, у тому числі МСЕК не за місцем проживання, спрямовано до управління процесуального керівництва досудовим розслідуванням та підтримання публічного обвинувачення Генеральної інспекції для подальшої перевірки в межах кримінального провадження № 42024000000001166. Прокурорам Офісу Генерального прокурора, якими здійснюється процесуальне керівництво у кримінальних провадженнях №№ 42024000000001166, 42020000000001036, 42202000000001478 у разі отримання під час досудового розслідування відомостей, які вказують на наявність ознак дисциплінарного проступку в діях прокурорів з інвалідністю, необхідно ініціювати їх дисциплінарну відповідальність в межах строку, визначеного у ч. 4 ст. 48 Закону України «Про прокуратуру».</w:t>
      </w:r>
    </w:p>
    <w:p w14:paraId="4873542E"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Згідно з листа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від 27 червня 2025 року № 1508/01-8 встановлено, що:</w:t>
      </w:r>
    </w:p>
    <w:p w14:paraId="0B714553"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w:t>
      </w:r>
      <w:r w:rsidRPr="0084693D">
        <w:rPr>
          <w:rFonts w:ascii="Times New Roman" w:eastAsia="Times New Roman" w:hAnsi="Times New Roman" w:cs="Times New Roman"/>
          <w:color w:val="363636"/>
          <w:sz w:val="14"/>
          <w:szCs w:val="14"/>
          <w:lang w:eastAsia="uk-UA"/>
        </w:rPr>
        <w:t> </w:t>
      </w:r>
      <w:r w:rsidRPr="0084693D">
        <w:rPr>
          <w:rFonts w:ascii="Times New Roman" w:eastAsia="Times New Roman" w:hAnsi="Times New Roman" w:cs="Times New Roman"/>
          <w:color w:val="363636"/>
          <w:sz w:val="24"/>
          <w:szCs w:val="24"/>
          <w:lang w:eastAsia="uk-UA"/>
        </w:rPr>
        <w:t>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надсилав повідомлення про необхідність проходження прокурором Ахмедовим С.М. обстеження в умовах стаціонару до 17 січня 2025 року через Офіс Генерального прокурора;</w:t>
      </w:r>
    </w:p>
    <w:p w14:paraId="137D481D"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w:t>
      </w:r>
      <w:r w:rsidRPr="0084693D">
        <w:rPr>
          <w:rFonts w:ascii="Times New Roman" w:eastAsia="Times New Roman" w:hAnsi="Times New Roman" w:cs="Times New Roman"/>
          <w:color w:val="363636"/>
          <w:sz w:val="14"/>
          <w:szCs w:val="14"/>
          <w:lang w:eastAsia="uk-UA"/>
        </w:rPr>
        <w:t> </w:t>
      </w:r>
      <w:r w:rsidRPr="0084693D">
        <w:rPr>
          <w:rFonts w:ascii="Times New Roman" w:eastAsia="Times New Roman" w:hAnsi="Times New Roman" w:cs="Times New Roman"/>
          <w:color w:val="363636"/>
          <w:sz w:val="24"/>
          <w:szCs w:val="24"/>
          <w:lang w:eastAsia="uk-UA"/>
        </w:rPr>
        <w:t>з жовтня 2024 року до 26 червня 2025 року включно на обстеженні у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не перебував;</w:t>
      </w:r>
    </w:p>
    <w:p w14:paraId="48443489"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w:t>
      </w:r>
      <w:r w:rsidRPr="0084693D">
        <w:rPr>
          <w:rFonts w:ascii="Times New Roman" w:eastAsia="Times New Roman" w:hAnsi="Times New Roman" w:cs="Times New Roman"/>
          <w:color w:val="363636"/>
          <w:sz w:val="14"/>
          <w:szCs w:val="14"/>
          <w:lang w:eastAsia="uk-UA"/>
        </w:rPr>
        <w:t> </w:t>
      </w:r>
      <w:r w:rsidRPr="0084693D">
        <w:rPr>
          <w:rFonts w:ascii="Times New Roman" w:eastAsia="Times New Roman" w:hAnsi="Times New Roman" w:cs="Times New Roman"/>
          <w:color w:val="363636"/>
          <w:sz w:val="24"/>
          <w:szCs w:val="24"/>
          <w:lang w:eastAsia="uk-UA"/>
        </w:rPr>
        <w:t xml:space="preserve">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про неможливість його прибуття для проходження обстеження в умовах стаціонару не повідомляв;</w:t>
      </w:r>
    </w:p>
    <w:p w14:paraId="7BA047DA"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lastRenderedPageBreak/>
        <w:t>·</w:t>
      </w:r>
      <w:r w:rsidRPr="0084693D">
        <w:rPr>
          <w:rFonts w:ascii="Times New Roman" w:eastAsia="Times New Roman" w:hAnsi="Times New Roman" w:cs="Times New Roman"/>
          <w:color w:val="363636"/>
          <w:sz w:val="14"/>
          <w:szCs w:val="14"/>
          <w:lang w:eastAsia="uk-UA"/>
        </w:rPr>
        <w:t> </w:t>
      </w:r>
      <w:r w:rsidRPr="0084693D">
        <w:rPr>
          <w:rFonts w:ascii="Times New Roman" w:eastAsia="Times New Roman" w:hAnsi="Times New Roman" w:cs="Times New Roman"/>
          <w:color w:val="363636"/>
          <w:sz w:val="24"/>
          <w:szCs w:val="24"/>
          <w:lang w:eastAsia="uk-UA"/>
        </w:rPr>
        <w:t>«</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повідомляв Офіс Генерального прокурора про можливість прибуття прокурора Ахмедова С.М. для стаціонарного обстеження у будь-яку зручну для нього дату;</w:t>
      </w:r>
    </w:p>
    <w:p w14:paraId="4EF17F77"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w:t>
      </w:r>
      <w:r w:rsidRPr="0084693D">
        <w:rPr>
          <w:rFonts w:ascii="Times New Roman" w:eastAsia="Times New Roman" w:hAnsi="Times New Roman" w:cs="Times New Roman"/>
          <w:color w:val="363636"/>
          <w:sz w:val="14"/>
          <w:szCs w:val="14"/>
          <w:lang w:eastAsia="uk-UA"/>
        </w:rPr>
        <w:t> </w:t>
      </w:r>
      <w:r w:rsidRPr="0084693D">
        <w:rPr>
          <w:rFonts w:ascii="Times New Roman" w:eastAsia="Times New Roman" w:hAnsi="Times New Roman" w:cs="Times New Roman"/>
          <w:color w:val="363636"/>
          <w:sz w:val="24"/>
          <w:szCs w:val="24"/>
          <w:lang w:eastAsia="uk-UA"/>
        </w:rPr>
        <w:t>прокурору Ахмедову С.М.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не скасовувалось рішення МСЕК про визнання його інвалідом.</w:t>
      </w:r>
    </w:p>
    <w:p w14:paraId="21B3C915"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За результатами службового розслідування 09 червня 2025 року складено висновок службового розслідування за фактом можливого вчинення прокурором з міжнародно-правового співробітництва Черкаської обласної прокуратури Ахмедовим  С.М.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згідно з яким під час службового розслідування підтверджено наявність фактів, що стали підставою для скерування виконувачем обов’язків керівника Черкаської обласної прокуратури 17 квітня 2025 року за № 07-376вих-25 до КДКП дисциплінарної скарги стосовно Ахмедова С.М. про вчинення дисциплінарного проступку.</w:t>
      </w:r>
    </w:p>
    <w:p w14:paraId="0935DDBC"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Також під час засідання встановлено, що рішенням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01.08.2025 року прокурору Ахмедову С.М. скасовано встановлену інвалідність </w:t>
      </w:r>
      <w:r w:rsidRPr="0084693D">
        <w:rPr>
          <w:rFonts w:ascii="Times New Roman" w:eastAsia="Times New Roman" w:hAnsi="Times New Roman" w:cs="Times New Roman"/>
          <w:color w:val="363636"/>
          <w:sz w:val="24"/>
          <w:szCs w:val="24"/>
          <w:lang w:val="ru-RU" w:eastAsia="uk-UA"/>
        </w:rPr>
        <w:t>(</w:t>
      </w:r>
      <w:proofErr w:type="spellStart"/>
      <w:r w:rsidRPr="0084693D">
        <w:rPr>
          <w:rFonts w:ascii="Times New Roman" w:eastAsia="Times New Roman" w:hAnsi="Times New Roman" w:cs="Times New Roman"/>
          <w:color w:val="363636"/>
          <w:sz w:val="24"/>
          <w:szCs w:val="24"/>
          <w:lang w:val="ru-RU" w:eastAsia="uk-UA"/>
        </w:rPr>
        <w:t>конфіденційна</w:t>
      </w:r>
      <w:proofErr w:type="spellEnd"/>
      <w:r w:rsidRPr="0084693D">
        <w:rPr>
          <w:rFonts w:ascii="Times New Roman" w:eastAsia="Times New Roman" w:hAnsi="Times New Roman" w:cs="Times New Roman"/>
          <w:color w:val="363636"/>
          <w:sz w:val="24"/>
          <w:szCs w:val="24"/>
          <w:lang w:val="ru-RU" w:eastAsia="uk-UA"/>
        </w:rPr>
        <w:t xml:space="preserve"> </w:t>
      </w:r>
      <w:proofErr w:type="spellStart"/>
      <w:r w:rsidRPr="0084693D">
        <w:rPr>
          <w:rFonts w:ascii="Times New Roman" w:eastAsia="Times New Roman" w:hAnsi="Times New Roman" w:cs="Times New Roman"/>
          <w:color w:val="363636"/>
          <w:sz w:val="24"/>
          <w:szCs w:val="24"/>
          <w:lang w:val="ru-RU" w:eastAsia="uk-UA"/>
        </w:rPr>
        <w:t>інформація</w:t>
      </w:r>
      <w:proofErr w:type="spellEnd"/>
      <w:r w:rsidRPr="0084693D">
        <w:rPr>
          <w:rFonts w:ascii="Times New Roman" w:eastAsia="Times New Roman" w:hAnsi="Times New Roman" w:cs="Times New Roman"/>
          <w:color w:val="363636"/>
          <w:sz w:val="24"/>
          <w:szCs w:val="24"/>
          <w:lang w:val="ru-RU" w:eastAsia="uk-UA"/>
        </w:rPr>
        <w:t>)</w:t>
      </w:r>
      <w:r w:rsidRPr="0084693D">
        <w:rPr>
          <w:rFonts w:ascii="Times New Roman" w:eastAsia="Times New Roman" w:hAnsi="Times New Roman" w:cs="Times New Roman"/>
          <w:color w:val="363636"/>
          <w:sz w:val="24"/>
          <w:szCs w:val="24"/>
          <w:lang w:eastAsia="uk-UA"/>
        </w:rPr>
        <w:t>.</w:t>
      </w:r>
    </w:p>
    <w:p w14:paraId="72882420"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Також упродовж засідання встановлено, що вчергове прокурору Ахмедову С.М. 22 квітня 2024 року під підпис було </w:t>
      </w:r>
      <w:proofErr w:type="spellStart"/>
      <w:r w:rsidRPr="0084693D">
        <w:rPr>
          <w:rFonts w:ascii="Times New Roman" w:eastAsia="Times New Roman" w:hAnsi="Times New Roman" w:cs="Times New Roman"/>
          <w:color w:val="363636"/>
          <w:sz w:val="24"/>
          <w:szCs w:val="24"/>
          <w:lang w:eastAsia="uk-UA"/>
        </w:rPr>
        <w:t>вручено</w:t>
      </w:r>
      <w:proofErr w:type="spellEnd"/>
      <w:r w:rsidRPr="0084693D">
        <w:rPr>
          <w:rFonts w:ascii="Times New Roman" w:eastAsia="Times New Roman" w:hAnsi="Times New Roman" w:cs="Times New Roman"/>
          <w:color w:val="363636"/>
          <w:sz w:val="24"/>
          <w:szCs w:val="24"/>
          <w:lang w:eastAsia="uk-UA"/>
        </w:rPr>
        <w:t xml:space="preserve"> повідомлення про необхідність його прибуття до медичного закладу для проходження обстеження у період з 14 квітня 2025 року до 29 травня 2025 року. Проте Ахмедовим С.М. дане повідомлення в черговий раз було проігнороване.</w:t>
      </w:r>
    </w:p>
    <w:p w14:paraId="6BDECD9E" w14:textId="77777777" w:rsidR="0084693D" w:rsidRPr="0084693D" w:rsidRDefault="0084693D" w:rsidP="0084693D">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8"/>
          <w:szCs w:val="28"/>
          <w:lang w:eastAsia="uk-UA"/>
        </w:rPr>
        <w:t> </w:t>
      </w:r>
    </w:p>
    <w:p w14:paraId="5D83191D" w14:textId="77777777" w:rsidR="0084693D" w:rsidRPr="0084693D" w:rsidRDefault="0084693D" w:rsidP="0084693D">
      <w:pPr>
        <w:shd w:val="clear" w:color="auto" w:fill="FCFCFC"/>
        <w:spacing w:after="0" w:line="240" w:lineRule="auto"/>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b/>
          <w:bCs/>
          <w:color w:val="363636"/>
          <w:sz w:val="24"/>
          <w:szCs w:val="24"/>
          <w:lang w:eastAsia="uk-UA"/>
        </w:rPr>
        <w:t>5. Пояснення прокурора</w:t>
      </w:r>
    </w:p>
    <w:p w14:paraId="09674AF9"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Під час перевірки доводів дисциплінарної скарги прокурором Ахмедовим С.М. надано пояснення з приводу обставин, викладених у дисциплінарній скарзі.</w:t>
      </w:r>
    </w:p>
    <w:p w14:paraId="5AB3F957"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пояснив, що на додаткові обстеження щодо стану свого здоров’я до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упродовж грудня 2024 року – травня 2025 року він не з’явився, оскільки вважав і вважає, що це є надмірним втручанням держави у приватне життя (ст. ст. 3, 5, 8 Конвенції про захист прав людини і основоположних свобод), про що є безліч рішень ЄСПЛ (в тому числі і «Тимошенко проти України»). ЄСПЛ у своїх рішеннях категорично наголошує на необхідності дотримання принципів правомірності, необхідності та пропорційності при втручанні в особисте життя та тілесну недоторканність.</w:t>
      </w:r>
    </w:p>
    <w:p w14:paraId="45715200"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Аналогічні норми зазначені і в інших міжнародних конвенціях, ратифікованих Україною, та рішеннях національних судів, в тому числі і Конституційного суду України (№№1/19, 3-р(ІІ)/2022, 7-р(ІІ)/2024, 8- р(ІІ)/2024).</w:t>
      </w:r>
    </w:p>
    <w:p w14:paraId="2763AA36"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Рішенням РНБО від 22.10.2024, введеним у дію Указом Президента України від 22.10.2024 №732/2024, рекомендовано Офісу Генерального прокурора та іншим органам прозвітувати про вжиті заходи та інше.</w:t>
      </w:r>
    </w:p>
    <w:p w14:paraId="358595C9"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Підпунктами «в», «д» пункту 2 зазначеного рішення Кабінету Міністрів України доручено забезпечити: у тримісячний строк доповідь про результати перевірки робочими групами обґрунтованості рішень медико-соціальних експертних комісій щодо встановлення </w:t>
      </w:r>
      <w:r w:rsidRPr="0084693D">
        <w:rPr>
          <w:rFonts w:ascii="Times New Roman" w:eastAsia="Times New Roman" w:hAnsi="Times New Roman" w:cs="Times New Roman"/>
          <w:color w:val="363636"/>
          <w:sz w:val="24"/>
          <w:szCs w:val="24"/>
          <w:lang w:eastAsia="uk-UA"/>
        </w:rPr>
        <w:lastRenderedPageBreak/>
        <w:t>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 проведення повторних перевірок рішень медико-соціальних експертних комісій, на підставі яких прокурорам встановлено інвалідність.</w:t>
      </w:r>
    </w:p>
    <w:p w14:paraId="60D01463"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На теперішній час питання законності та обґрунтованості рішення МСЕК щодо працівників органів прокуратури є предметом дослідження у декількох кримінальних провадженнях, які розслідуються відповідними правоохоронними органами України, а тому він вважає, що ним не порушено вимоги рішення РНБО України та Указу Президента України.</w:t>
      </w:r>
    </w:p>
    <w:p w14:paraId="29AB0809"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Факт отримання прокурором Ахмедовим С.М. інвалідності був предметом дослідження декількох перевірок. Зокрема, при проходженні ВЛК у 2016 та 2025 роках, у 2019 році при проходженні атестації, у 2020 році в рамках кримінального провадження.</w:t>
      </w:r>
    </w:p>
    <w:p w14:paraId="21601498"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вважає, що вказане свідчить про те, що за результатами розслідування одного із кримінальних проваджень вже доведено факт законності отримання ним </w:t>
      </w:r>
      <w:r w:rsidRPr="0084693D">
        <w:rPr>
          <w:rFonts w:ascii="Times New Roman" w:eastAsia="Times New Roman" w:hAnsi="Times New Roman" w:cs="Times New Roman"/>
          <w:color w:val="363636"/>
          <w:sz w:val="24"/>
          <w:szCs w:val="24"/>
          <w:lang w:val="ru-RU" w:eastAsia="uk-UA"/>
        </w:rPr>
        <w:t>(</w:t>
      </w:r>
      <w:proofErr w:type="spellStart"/>
      <w:r w:rsidRPr="0084693D">
        <w:rPr>
          <w:rFonts w:ascii="Times New Roman" w:eastAsia="Times New Roman" w:hAnsi="Times New Roman" w:cs="Times New Roman"/>
          <w:color w:val="363636"/>
          <w:sz w:val="24"/>
          <w:szCs w:val="24"/>
          <w:lang w:val="ru-RU" w:eastAsia="uk-UA"/>
        </w:rPr>
        <w:t>конфіденційна</w:t>
      </w:r>
      <w:proofErr w:type="spellEnd"/>
      <w:r w:rsidRPr="0084693D">
        <w:rPr>
          <w:rFonts w:ascii="Times New Roman" w:eastAsia="Times New Roman" w:hAnsi="Times New Roman" w:cs="Times New Roman"/>
          <w:color w:val="363636"/>
          <w:sz w:val="24"/>
          <w:szCs w:val="24"/>
          <w:lang w:val="ru-RU" w:eastAsia="uk-UA"/>
        </w:rPr>
        <w:t xml:space="preserve"> </w:t>
      </w:r>
      <w:proofErr w:type="spellStart"/>
      <w:r w:rsidRPr="0084693D">
        <w:rPr>
          <w:rFonts w:ascii="Times New Roman" w:eastAsia="Times New Roman" w:hAnsi="Times New Roman" w:cs="Times New Roman"/>
          <w:color w:val="363636"/>
          <w:sz w:val="24"/>
          <w:szCs w:val="24"/>
          <w:lang w:val="ru-RU" w:eastAsia="uk-UA"/>
        </w:rPr>
        <w:t>інформація</w:t>
      </w:r>
      <w:proofErr w:type="spellEnd"/>
      <w:r w:rsidRPr="0084693D">
        <w:rPr>
          <w:rFonts w:ascii="Times New Roman" w:eastAsia="Times New Roman" w:hAnsi="Times New Roman" w:cs="Times New Roman"/>
          <w:color w:val="363636"/>
          <w:sz w:val="24"/>
          <w:szCs w:val="24"/>
          <w:lang w:val="ru-RU" w:eastAsia="uk-UA"/>
        </w:rPr>
        <w:t>)</w:t>
      </w:r>
      <w:r w:rsidRPr="0084693D">
        <w:rPr>
          <w:rFonts w:ascii="Times New Roman" w:eastAsia="Times New Roman" w:hAnsi="Times New Roman" w:cs="Times New Roman"/>
          <w:color w:val="363636"/>
          <w:sz w:val="24"/>
          <w:szCs w:val="24"/>
          <w:lang w:eastAsia="uk-UA"/>
        </w:rPr>
        <w:t>. При цьому будь-яке рішення державного органу чи установи не може бути об’єктом постійних перевірок.</w:t>
      </w:r>
    </w:p>
    <w:p w14:paraId="7E02BE17"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За фактами публікацій щодо прокурорів Хмельницької області та керівництва Черкаської обласної прокуратури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повідомив, що його прізвище у будь-яких публікаціях відсутнє. У грудні 2024 року проводилась службова перевірка працівниками Генеральної інспекції Офісу Генерального прокурора, за результатами якої щодо нього будь-яких порушень не встановлено, а тому стверджувати, що ним вчинено дії, які порочать звання прокурора і можуть викликати сумнів в об’єктивності, неупередженості та незалежності, у чесності та непідкупності відсутні. У жодній з публікацій мова не йдеться  про законність дій чи бездіяльності під час отримання Ахмедовим С.М. інвалідності.</w:t>
      </w:r>
    </w:p>
    <w:p w14:paraId="4A43855F"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Також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пояснив, що останнім часом є безліч негативних публікацій щодо судової гілки влади, правоохоронних органів і, відповідно, прокурорів (де вказується про самі системи, а не про конкретних осіб), то у такому випадку кожному працівнику відповідного органу необхідно було б доводити свою непричетність до таких публікацій, що є, на його думку, хибною позицією.</w:t>
      </w:r>
    </w:p>
    <w:p w14:paraId="1B6061A9"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Повідомлення виконувача обов’язків керівника обласної прокуратури про необхідність проходження прокурором Ахмедовим С.М. чергового обстеження є такими, що не відповідають чинному законодавству України, зміст та посилання у них не відповідають вимогам КПК України, Закону України «Про прокуратуру» та Кодексу професійної етики та поведінки прокурора, оскільки він не є у вказаних вище кримінальних провадженнях прокурором. З будь-якими постановами органу досудового розслідування чи прокурора, а також ухвалами суду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не ознайомлювався. КПК України, Законом України «Про прокуратуру» та Кодексом професійної етики і поведінки прокурора не передбачено будь-яких повноважень керівника вищого рівня щодо прокурора нижчого рівня відносно стану його здоров’я.</w:t>
      </w:r>
    </w:p>
    <w:p w14:paraId="5B8F4332"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Також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пояснив, що до 01 січня 2025 року діяло Положення про медико-соціальну експертизу та Положення про порядок, умови та критерії встановлення інвалідності, затверджені постановою Кабінету Міністрів України від 03.12.2009 №1317.</w:t>
      </w:r>
    </w:p>
    <w:p w14:paraId="2211B4DA"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lastRenderedPageBreak/>
        <w:t xml:space="preserve">Відповідно до </w:t>
      </w:r>
      <w:proofErr w:type="spellStart"/>
      <w:r w:rsidRPr="0084693D">
        <w:rPr>
          <w:rFonts w:ascii="Times New Roman" w:eastAsia="Times New Roman" w:hAnsi="Times New Roman" w:cs="Times New Roman"/>
          <w:color w:val="363636"/>
          <w:sz w:val="24"/>
          <w:szCs w:val="24"/>
          <w:lang w:eastAsia="uk-UA"/>
        </w:rPr>
        <w:t>абз</w:t>
      </w:r>
      <w:proofErr w:type="spellEnd"/>
      <w:r w:rsidRPr="0084693D">
        <w:rPr>
          <w:rFonts w:ascii="Times New Roman" w:eastAsia="Times New Roman" w:hAnsi="Times New Roman" w:cs="Times New Roman"/>
          <w:color w:val="363636"/>
          <w:sz w:val="24"/>
          <w:szCs w:val="24"/>
          <w:lang w:eastAsia="uk-UA"/>
        </w:rPr>
        <w:t>. 10 п. 13 Положення про медико-соціальну експертизу (далі Положення) на виконання постанови слідчого, прокурора, ухвали слідчого судді або за запитом правоохоронних органів/органів спеціального призначення з правоохоронними функціями відповідно до абзацу четвертого пункту 13 цього Положення проводить перевірку обґрунтованості рішень та/або переогляд шляхом проведення медико-соціальної експертизи стосовно відповідної особи, зазначеної у запиті, постанові слідчого, прокурора, ухвалі слідчого судді, і приймає відповідні рішення. Медико-соціальна експертиза проводиться на підставі медичних документів, сформованих за результатами повного медичного обстеження та проведених необхідних досліджень на базі двох державних установ. За результатом переогляду Центральна медико-соціальна експертна комісія МОЗ приймає рішення щодо скасування, підтвердження, зміни попереднього висновку або формування нового висновку. У разі відмови особи, зазначеної у запиті, постанові слідчого, прокурора, ухвалі слідчого судці, від повного медичного обстеження, проведення необхідних досліджень та/або неприбуття такої особи, крім випадків наявності виключних підстав, до вказаних державних установ приймається рішення про скасування попереднього рішення комісії.</w:t>
      </w:r>
    </w:p>
    <w:p w14:paraId="1C53C0F3"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 аналізу наведеної норми вбачається, що підставою проведення перевірки обґрунтованості встановлення інвалідності є наявність постанови слідчого, прокурора, ухвали слідчого судді або запит правоохоронних органів/органів спеціального призначення з правоохоронними функціями.</w:t>
      </w:r>
    </w:p>
    <w:p w14:paraId="541DF521"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Докази наявності передбачених </w:t>
      </w:r>
      <w:proofErr w:type="spellStart"/>
      <w:r w:rsidRPr="0084693D">
        <w:rPr>
          <w:rFonts w:ascii="Times New Roman" w:eastAsia="Times New Roman" w:hAnsi="Times New Roman" w:cs="Times New Roman"/>
          <w:color w:val="363636"/>
          <w:sz w:val="24"/>
          <w:szCs w:val="24"/>
          <w:lang w:eastAsia="uk-UA"/>
        </w:rPr>
        <w:t>абз</w:t>
      </w:r>
      <w:proofErr w:type="spellEnd"/>
      <w:r w:rsidRPr="0084693D">
        <w:rPr>
          <w:rFonts w:ascii="Times New Roman" w:eastAsia="Times New Roman" w:hAnsi="Times New Roman" w:cs="Times New Roman"/>
          <w:color w:val="363636"/>
          <w:sz w:val="24"/>
          <w:szCs w:val="24"/>
          <w:lang w:eastAsia="uk-UA"/>
        </w:rPr>
        <w:t>. 10 п. 13 зазначеного Положення процесуальних документів слідчого, прокурора, слідчого судді, правоохоронних органів/органів спеціального призначення з правоохоронними функціями тощо, які б стосувались прокурора Ахмедова С.М. та були підставою для проведення відповідної чергової перевірки, відсутні.</w:t>
      </w:r>
    </w:p>
    <w:p w14:paraId="1C51DE70"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Відповідно до </w:t>
      </w:r>
      <w:proofErr w:type="spellStart"/>
      <w:r w:rsidRPr="0084693D">
        <w:rPr>
          <w:rFonts w:ascii="Times New Roman" w:eastAsia="Times New Roman" w:hAnsi="Times New Roman" w:cs="Times New Roman"/>
          <w:color w:val="363636"/>
          <w:sz w:val="24"/>
          <w:szCs w:val="24"/>
          <w:lang w:eastAsia="uk-UA"/>
        </w:rPr>
        <w:t>підп</w:t>
      </w:r>
      <w:proofErr w:type="spellEnd"/>
      <w:r w:rsidRPr="0084693D">
        <w:rPr>
          <w:rFonts w:ascii="Times New Roman" w:eastAsia="Times New Roman" w:hAnsi="Times New Roman" w:cs="Times New Roman"/>
          <w:color w:val="363636"/>
          <w:sz w:val="24"/>
          <w:szCs w:val="24"/>
          <w:lang w:eastAsia="uk-UA"/>
        </w:rPr>
        <w:t>. 5 п. 3 «Прикінцевих та перехідних положень» Закону України від 11.04.2024 №3633-ІХ «Про внесення змін до деяких законодавчих актів України щодо окремих питань проходження військової служби, мобілізації та військового обліку» (набрав чинності 18.05.2024) Кабінету Міністрів України доручено вжити заходів спільно з правоохоронними органами на виконання рішення Ради національної безпеки і оборони України від 30 серпня 2023 року, введеного в дію Указом Президента України «Про рішення Ради національної безпеки і оборони України від 30 серпня 2023 року «Про військово-лікарську експертизу в Збройних Силах України» від 12 вересня 2023 року № 576/2023, щодо перевірки обґрунтованості рішень медико-соціальних експертних комісій щодо встановлення інвалідності громадянам України чоловічої статі віком від 25 до 50 років, яким після 24 лютого 2022 року до дня набрання чинності цим Законом вперше встановлено інвалідність ІІ та ІІІ груп.</w:t>
      </w:r>
    </w:p>
    <w:p w14:paraId="0BCF344D"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Вказаною нормою доручено здійснити перевірку обґрунтованості рішень МСЕК щодо встановлення інвалідності особам чоловічої статі віком від 25 до 50 років, яким інвалідність установлена після 24 лютого 2022 року. Прокурору Ахмедову С.М. такий статус встановлений у 2017 році.</w:t>
      </w:r>
    </w:p>
    <w:p w14:paraId="271617A2"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 01.01.2025 року вступила в дію Постанова КМУ від 15.11.2024 №1338 «Про деякі питання запровадження оцінювання повсякденного функціонування особи», якою затверджено ряд Положень, Порядків та інше.</w:t>
      </w:r>
    </w:p>
    <w:p w14:paraId="15957B65"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Відповідно до вимог п. 8 Положення про експертні команди з оцінювання особи, центр оцінювання функціонального стану особи: проводить перевірку обґрунтованості рішень, прийнятих під час оцінювання та/або прийнятих медико-соціальними експертними комісіями на виконання ухвали слідчого судді або рішення, ухвали суду стосовно зазначеної в ухвалі слідчого судді або рішення, ухвалі суду особи, за запитом робочої групи із забезпечення моніторингу в сфері оцінювання, утвореної керівником обласної, Київської міської </w:t>
      </w:r>
      <w:r w:rsidRPr="0084693D">
        <w:rPr>
          <w:rFonts w:ascii="Times New Roman" w:eastAsia="Times New Roman" w:hAnsi="Times New Roman" w:cs="Times New Roman"/>
          <w:color w:val="363636"/>
          <w:sz w:val="24"/>
          <w:szCs w:val="24"/>
          <w:lang w:eastAsia="uk-UA"/>
        </w:rPr>
        <w:lastRenderedPageBreak/>
        <w:t>державної адміністрації (військової адміністрації), або за результатами моніторингу наявних в електронній системі щодо оцінювання повсякденного функціонування особи даних.</w:t>
      </w:r>
    </w:p>
    <w:p w14:paraId="22AB877E"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Якщо за результатами перевірки прийнято рішення про необхідність проведення повторного оцінювання особи, про це повідомляється особі, повторне оцінювання якої має бути проведено, на адресу її електронної пошти, а в разі відсутності електронної пошти – шляхом надсилання в паперовій формі протягом п’яти календарних днів засобами поштового зв’язку рекомендованого листа з повідомленням про вручення на адресу задекларованого/зареєстрованого місця проживання (перебування), а також відображається в електронній системі щодо оцінювання повсякденного функціонування особи для лікаря, який направив на оцінювання, по якому проводиться перевірка обґрунтованості рішення. Оцінювання в такому випадку здійснюється на підставі медичних документів, сформованих за результатами повного медичного обстеження, та проведених необхідних досліджень на базі двох державних установ; перевіряє під час оскарження рішення експертних команд обґрунтованість рішень, прийнятих під час оцінювання та встановлення інвалідності, розглядає медичні документи та проводить оцінювання, за результатами якого приймає рішення щодо скасування, підтвердження або формування нового рішення.</w:t>
      </w:r>
    </w:p>
    <w:p w14:paraId="2979B049"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У такому випадку оцінювання за рішенням Центру оцінювання функціонального стану особи проводиться на підставі медичних документів, сформованих за результатами повного медичного обстеження та проведених необхідних досліджень на базі одного із закладів охорони здоров’я, куди направлено особу Центром оцінювання функціонального стану особи, але обов’язково з урахуванням екстериторіального принципу.</w:t>
      </w:r>
    </w:p>
    <w:p w14:paraId="3C6CAD3F"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У разі відмови особи від повного медичного обстеження, проведення необхідних досліджень та/або неприбуття такої особи, крім випадків наявності виключних підстав, приймається рішення про скасування попереднього рішення експертної команди.</w:t>
      </w:r>
    </w:p>
    <w:p w14:paraId="303F23BA"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Про факт оскарження рішення про встановлення Ахмедову С.М. II групи інвалідності останньому невідомо. З будь-яким рішенням про необхідність проведення повторного оцінювання щодо нього він не ознайомлений.</w:t>
      </w:r>
    </w:p>
    <w:p w14:paraId="014A683F"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Відповідно до змісту вказаної постанови (</w:t>
      </w:r>
      <w:proofErr w:type="spellStart"/>
      <w:r w:rsidRPr="0084693D">
        <w:rPr>
          <w:rFonts w:ascii="Times New Roman" w:eastAsia="Times New Roman" w:hAnsi="Times New Roman" w:cs="Times New Roman"/>
          <w:color w:val="363636"/>
          <w:sz w:val="24"/>
          <w:szCs w:val="24"/>
          <w:lang w:eastAsia="uk-UA"/>
        </w:rPr>
        <w:t>абз</w:t>
      </w:r>
      <w:proofErr w:type="spellEnd"/>
      <w:r w:rsidRPr="0084693D">
        <w:rPr>
          <w:rFonts w:ascii="Times New Roman" w:eastAsia="Times New Roman" w:hAnsi="Times New Roman" w:cs="Times New Roman"/>
          <w:color w:val="363636"/>
          <w:sz w:val="24"/>
          <w:szCs w:val="24"/>
          <w:lang w:eastAsia="uk-UA"/>
        </w:rPr>
        <w:t xml:space="preserve">. 7 п. 3) документи, рішення, прийняті медико-соціальними експертними комісіями, документи, видані на підставі цих рішень, є чинними, прирівнюються до рішень експертних команд, документів, виданих на підставі рішень експертних команд (у тому числі витягів з рішень) та продовжують бути підставами для оформлення або продовження надання особам з інвалідністю статусів, пільг, пенсій, допомог, компенсацій, надбавок, інших соціальних гарантій тощо, у тому числі для цілей, визначених у Законах України «Про військовий обов’язок та військову службу» та «Про мобілізаційну підготовку та мобілізацію» на весь строк дії довідки до </w:t>
      </w:r>
      <w:proofErr w:type="spellStart"/>
      <w:r w:rsidRPr="0084693D">
        <w:rPr>
          <w:rFonts w:ascii="Times New Roman" w:eastAsia="Times New Roman" w:hAnsi="Times New Roman" w:cs="Times New Roman"/>
          <w:color w:val="363636"/>
          <w:sz w:val="24"/>
          <w:szCs w:val="24"/>
          <w:lang w:eastAsia="uk-UA"/>
        </w:rPr>
        <w:t>акта</w:t>
      </w:r>
      <w:proofErr w:type="spellEnd"/>
      <w:r w:rsidRPr="0084693D">
        <w:rPr>
          <w:rFonts w:ascii="Times New Roman" w:eastAsia="Times New Roman" w:hAnsi="Times New Roman" w:cs="Times New Roman"/>
          <w:color w:val="363636"/>
          <w:sz w:val="24"/>
          <w:szCs w:val="24"/>
          <w:lang w:eastAsia="uk-UA"/>
        </w:rPr>
        <w:t xml:space="preserve"> огляду медико-соціальною експертною комісією до проведення планового оцінювання повсякденного функціонування особи експертними командами.</w:t>
      </w:r>
    </w:p>
    <w:p w14:paraId="1E8DEBEA"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Згідно </w:t>
      </w:r>
      <w:proofErr w:type="spellStart"/>
      <w:r w:rsidRPr="0084693D">
        <w:rPr>
          <w:rFonts w:ascii="Times New Roman" w:eastAsia="Times New Roman" w:hAnsi="Times New Roman" w:cs="Times New Roman"/>
          <w:color w:val="363636"/>
          <w:sz w:val="24"/>
          <w:szCs w:val="24"/>
          <w:lang w:eastAsia="uk-UA"/>
        </w:rPr>
        <w:t>абз</w:t>
      </w:r>
      <w:proofErr w:type="spellEnd"/>
      <w:r w:rsidRPr="0084693D">
        <w:rPr>
          <w:rFonts w:ascii="Times New Roman" w:eastAsia="Times New Roman" w:hAnsi="Times New Roman" w:cs="Times New Roman"/>
          <w:color w:val="363636"/>
          <w:sz w:val="24"/>
          <w:szCs w:val="24"/>
          <w:lang w:eastAsia="uk-UA"/>
        </w:rPr>
        <w:t>. 9 п. 3 вказаної вище постанови КМУ особи, інвалідність яким встановлена без зазначення строку проведення повторного огляду, проходять оцінювання повсякденного функціонування за власним бажанням або за рішенням суду.</w:t>
      </w:r>
    </w:p>
    <w:p w14:paraId="45A03E3C"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Відповідно до п. 48 Положення про експертні команди з оцінювання особи, повторне оцінювання осіб з інвалідністю, а також осіб, інвалідність яких встановлена без зазначення строку проведення повторного оцінювання, проводиться раніше зазначеного строку за направленням, сформованим лікарем на підставі звернення такої особи з інвалідністю або її уповноваженого представника у разі настання змін у стані здоров’я і працездатності або за рішенням суду.</w:t>
      </w:r>
    </w:p>
    <w:p w14:paraId="2F805B0D"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lastRenderedPageBreak/>
        <w:t xml:space="preserve">Враховуючи вищевикладене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вважає, що посилання у листах виконувача обов’язків керівника Черкаської обласної прокуратури є такими, які не ґрунтуються на нормах чинного законодавства.</w:t>
      </w:r>
    </w:p>
    <w:p w14:paraId="6A31DC62"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Виклики з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йому у період з 2017 року по теперішній час не надходили. У ході проведення службового розслідування прокурором Ахмедовим С.М. заявлено клопотання про надання інформації щодо того, чи направляла зазначена вище установа йому будь-які виклики. За результатами вказаного клопотання прокурору Ахмедову С.М. в його задоволенні відмовлено.</w:t>
      </w:r>
    </w:p>
    <w:p w14:paraId="15E09391"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Щодо посилань виконувача обов’язків керівника Черкаської обласної прокуратури у дисциплінарній скарзі на Кодекс професійної етики та поведінки прокурорів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пояснив, що у скарзі лише цитується окремі норми Кодексу, а будь-яких фактичних даних не наведено, а факт того, що він не пройшов медичне обстеження за вказаними листами можливо розцінити як примушування до вчинення ним певних дій.</w:t>
      </w:r>
    </w:p>
    <w:p w14:paraId="6389CDBB"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вважає, що посилання у дисциплінарній скарзі на те, що його дії (не проходження медичного обстеження) розцінюються суспільством та використовуються медіа як спосіб уникнення відповідальності, пов’язаної з незаконним отриманням інвалідності та безпідставним отриманням пенсійних виплат, нічим не підтверджено. Зазначене питання при підготовці та направленні дисциплінарної скарги взагалі не перевірено.</w:t>
      </w:r>
    </w:p>
    <w:p w14:paraId="38A677A5"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Також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пояснив, що його статус перевірявся неодноразово, у тому числі і в рамках кримінального провадження у 2020 році і відповідно такий статус підтверджено, на теперішній час він отримує пенсію за вислугою років.</w:t>
      </w:r>
    </w:p>
    <w:p w14:paraId="6548C051"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Окрім цього,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пояснив, що ст. 5 Конвенції про захист прав і гідності людини щодо застосування біології та медицини: Конвенція про права людини та біомедицини від 04.04.1997 (Конвенція </w:t>
      </w:r>
      <w:proofErr w:type="spellStart"/>
      <w:r w:rsidRPr="0084693D">
        <w:rPr>
          <w:rFonts w:ascii="Times New Roman" w:eastAsia="Times New Roman" w:hAnsi="Times New Roman" w:cs="Times New Roman"/>
          <w:color w:val="363636"/>
          <w:sz w:val="24"/>
          <w:szCs w:val="24"/>
          <w:lang w:eastAsia="uk-UA"/>
        </w:rPr>
        <w:t>Ов’єдо</w:t>
      </w:r>
      <w:proofErr w:type="spellEnd"/>
      <w:r w:rsidRPr="0084693D">
        <w:rPr>
          <w:rFonts w:ascii="Times New Roman" w:eastAsia="Times New Roman" w:hAnsi="Times New Roman" w:cs="Times New Roman"/>
          <w:color w:val="363636"/>
          <w:sz w:val="24"/>
          <w:szCs w:val="24"/>
          <w:lang w:eastAsia="uk-UA"/>
        </w:rPr>
        <w:t>) передбачено, що будь-яке втручання у сферу здоров’я може здійснюватися тільки після добровільної та свідомої згоди на нього відповідної особи.</w:t>
      </w:r>
    </w:p>
    <w:p w14:paraId="3306D94A"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Статтею 4 Європейської хартії прав пацієнтів 2002 року передбачено, що кожна особа має право отримувати повну інформацію, яка забезпечить їй можливість брати активну участь у прийнятті рішень щодо медичного втручання та/або участі у наукових дослідженнях.</w:t>
      </w:r>
    </w:p>
    <w:p w14:paraId="28CABB02"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Частиною 3 ст. 284 Цивільного кодексу України – надання медичної допомоги фізичній особі, яка досягла чотирнадцяти років, провадиться за її згодою.</w:t>
      </w:r>
    </w:p>
    <w:p w14:paraId="04750E60"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Частиною 1 ст. 43 Закону України «Основи законодавства України про охорону здоров’я» - згода інформованого відповідно до статті 39 цих Основ пацієнта необхідна для застосування методів діагностики, профілактики та лікування.</w:t>
      </w:r>
    </w:p>
    <w:p w14:paraId="19B539C4"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Національним керівництвом для лікарів, які направляють пацієнтів на радіологічні дослідження (схваленими вченою радою Міністерства охорони здоров’я України рішення № 2 від 30.07.2015), який носить рекомендаційний характер для лікарів (інших документів щодо обстеження та лікування з приводу радіологічних досліджень на цей час не існує) зазначено, що Директива ЄС від 1997 року вимагає від фахівців знижувати рівень променевого навантаження на пацієнтів. Відповідальні організації та фізичні особи, які використовують іонізуюче випромінення,</w:t>
      </w:r>
      <w:r w:rsidRPr="0084693D">
        <w:rPr>
          <w:rFonts w:ascii="Times New Roman" w:eastAsia="Times New Roman" w:hAnsi="Times New Roman" w:cs="Times New Roman"/>
          <w:color w:val="363636"/>
          <w:sz w:val="18"/>
          <w:szCs w:val="18"/>
          <w:vertAlign w:val="subscript"/>
          <w:lang w:eastAsia="uk-UA"/>
        </w:rPr>
        <w:t> </w:t>
      </w:r>
      <w:r w:rsidRPr="0084693D">
        <w:rPr>
          <w:rFonts w:ascii="Times New Roman" w:eastAsia="Times New Roman" w:hAnsi="Times New Roman" w:cs="Times New Roman"/>
          <w:color w:val="363636"/>
          <w:sz w:val="24"/>
          <w:szCs w:val="24"/>
          <w:lang w:eastAsia="uk-UA"/>
        </w:rPr>
        <w:t>повинні діяти відповідно до цих правил. Важливо також пам'ятати, що одним із найбільш дієвих способів зменшення дози опромінення є уникнення необґрунтованих обстежень (особливо повторних).</w:t>
      </w:r>
    </w:p>
    <w:p w14:paraId="5875D337"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lastRenderedPageBreak/>
        <w:t>У вказаному керівництві описуються рекомендації щодо ефективної дози опромінення, обов’язок лікаря щодо перевірки, чи не виконувалося це дослідження раніше, наприклад в іншому медичному закладі, й за можливості отримати наявні діагностичні зображення та висновки; оцінити, чи вплине результат цього дослідження на тактику ведення пацієнта; визначити, чи варто проводити дослідження саме зараз: його результати мають виявити певні зміни та вплинути на схему лікування; впевнитися, що дане дослідження не буде зайвим та інше.</w:t>
      </w:r>
    </w:p>
    <w:p w14:paraId="3B34DBF8"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У цьому ж документі вказано, що такі дослідження рекомендовано проводити не рідше 1 разу на рік, однак у разі загрози життю та здоров’ю особи, такі дослідження повинні проводитися невідкладно.</w:t>
      </w:r>
    </w:p>
    <w:p w14:paraId="75E77DA6"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зазначив, що у його випадку для чергового підтвердження захворювання необхідно проводити як рентгенологічне дослідження, так і МРТ, КТ, та інші.</w:t>
      </w:r>
    </w:p>
    <w:p w14:paraId="4CCC5139"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Останнє рентгенологічне дослідження Ахмедовим С.М. проводилось у грудні 2024 року, а тому проведення повторних досліджень в період часу з грудня 2024 року по грудень 2025 року він вважає неприйнятним з медичних міркувань.</w:t>
      </w:r>
    </w:p>
    <w:p w14:paraId="5554E4BA"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Також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зазначив, що у разі його звернення для обстеження до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в м. Дніпро, він був би вимушений підписати добровільну згоду на такі обстеження, оскільки без його згоди фахівці не можуть провести повне медичне обстеження та, відповідно, пройти таке обстеження, що в цілому є неприйнятним.</w:t>
      </w:r>
    </w:p>
    <w:p w14:paraId="34D7986D"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вважає , що «рекомендації» виконувача обов’язків керівника обласної прокуратури щодо проходження ним медичних обстежень є примусом, що і покладено в основу дисциплінарної скарги (невиконання примусу), що є протиправним.</w:t>
      </w:r>
    </w:p>
    <w:p w14:paraId="4DFF53CE"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Баланс між правом пацієнта на відмову від медичного втручання та обов’язку лікаря рятувати життя в даному випадку відсутній.</w:t>
      </w:r>
    </w:p>
    <w:p w14:paraId="573EE73E"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Згода пацієнта чи його законного представника на медичне втручання не потрібна лише у разі наявності ознак прямої загрози життю пацієнта за умови неможливості отримання з об’єктивних причин згоди на таке втручання від самого пацієнта чи його законних представників.</w:t>
      </w:r>
    </w:p>
    <w:p w14:paraId="233A1476"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Також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зазначив, що критерії визначення інвалідності на цей час змінилися, що випливає з аналізу нормативних актів щодо встановлення інвалідності, які діяли у 2017 році і на сьогоднішній день.</w:t>
      </w:r>
    </w:p>
    <w:p w14:paraId="062FABAB"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Окрім цього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повідомив, що у січні – лютому 2022 року він мав стаж роботи в органах прокуратури понад 25 років та у подальшому планував звернутися до органів ПФУ щодо призначення йому пенсії за вислугою років. Однак, у зв’язку з повномасштабним вторгненням російської федерації в Україну вказане питання було відкладено на невизначений час.</w:t>
      </w:r>
    </w:p>
    <w:p w14:paraId="6DD96675"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У листопаді 2024 року, тобто після публікацій щодо прокурорів Хмельницької області та керівництва Черкаської обласної прокуратури (зокрема колишнього керівника Черкаської обласної прокуратури), він звернувся до структурних підрозділів обласної прокуратури щодо отримання відповідних довідок для подання до ПФУ і отримавши їх, звернувся до органів ПФУ із заявою про призначення пенсії за вислугою років.</w:t>
      </w:r>
    </w:p>
    <w:p w14:paraId="483C7E34"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lastRenderedPageBreak/>
        <w:t>Проте, органами ПФУ йому було відмовлено. Таким чином він після цього тричі звертався до органів ПФУ</w:t>
      </w:r>
      <w:r w:rsidRPr="0084693D">
        <w:rPr>
          <w:rFonts w:ascii="Times New Roman" w:eastAsia="Times New Roman" w:hAnsi="Times New Roman" w:cs="Times New Roman"/>
          <w:color w:val="363636"/>
          <w:sz w:val="26"/>
          <w:szCs w:val="26"/>
          <w:lang w:eastAsia="uk-UA"/>
        </w:rPr>
        <w:t>,</w:t>
      </w:r>
      <w:r w:rsidRPr="0084693D">
        <w:rPr>
          <w:rFonts w:ascii="Times New Roman" w:eastAsia="Times New Roman" w:hAnsi="Times New Roman" w:cs="Times New Roman"/>
          <w:color w:val="363636"/>
          <w:sz w:val="24"/>
          <w:szCs w:val="24"/>
          <w:lang w:eastAsia="uk-UA"/>
        </w:rPr>
        <w:t xml:space="preserve"> де отримував відмови. Після останньої відмови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звернувся до суду з відповідною позовною заявою. За результатами розгляду позовної заяви, позов задоволено повністю (рішення від 20.01.2025 справа №580/12568/24) та після цього органом ПФУ йому призначено пенсію за вислугою років, яка на теперішній час і діє.</w:t>
      </w:r>
    </w:p>
    <w:p w14:paraId="53C279B7"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вважає, що на сьогоднішній день відсутня законна вимога щодо необхідності проходження ним чергового чи повторного будь-якого медичного обстеження, як того вимагає Офіс Генерального прокурора та виконувач обов’язків керівника Черкаської обласної прокуратури, а в дисциплінарній скарзі відсутні будь-які посилання на належні нормативно-правові акти (є лише окремі витяги фраз та словосполучень з нормативних актів, без їх продовження та будь-якого обґрунтування).</w:t>
      </w:r>
    </w:p>
    <w:p w14:paraId="66C43FBD"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Прокурору Ахмедову С.М. є не зрозумілим, які ж саме його дії свідчать про вчинення ним дій, що порочать звання прокурора і можуть викликати сумнів у об’єктивності, неупередженості та незалежності, у чесності та непідкупності органів прокуратури, систематичне порушення правил прокурорської етики.</w:t>
      </w:r>
    </w:p>
    <w:p w14:paraId="11CE22D5"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Також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вважає, що в його діях відсутні ознаки вчинення дисциплінарного проступку, а тому дисциплінарне провадження просить закрити.</w:t>
      </w:r>
    </w:p>
    <w:p w14:paraId="2C1B11CF"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Під час засідання Комісії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повідомив, що визнає обставини вчинення ним дисциплінарного проступку, окремо зазначивши, що під час отримання викликів для проходження МСЕК у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він не в повній мірі усвідомлював наслідки вчинення ним дисциплінарного проступку, просив врахувати вказані обставини та застосовувати більш м’який вид дисциплінарного стягнення, ніж зазначено у висновку.</w:t>
      </w:r>
    </w:p>
    <w:p w14:paraId="2586F02B" w14:textId="77777777" w:rsidR="0084693D" w:rsidRPr="0084693D" w:rsidRDefault="0084693D" w:rsidP="0084693D">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8"/>
          <w:szCs w:val="28"/>
          <w:lang w:eastAsia="uk-UA"/>
        </w:rPr>
        <w:t> </w:t>
      </w:r>
    </w:p>
    <w:p w14:paraId="44B85D6A" w14:textId="77777777" w:rsidR="0084693D" w:rsidRPr="0084693D" w:rsidRDefault="0084693D" w:rsidP="0084693D">
      <w:pPr>
        <w:shd w:val="clear" w:color="auto" w:fill="FCFCFC"/>
        <w:spacing w:after="0" w:line="240" w:lineRule="auto"/>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b/>
          <w:bCs/>
          <w:color w:val="363636"/>
          <w:sz w:val="24"/>
          <w:szCs w:val="24"/>
          <w:lang w:eastAsia="uk-UA"/>
        </w:rPr>
        <w:t>6. Правові джерела, що підлягають застосуванню, та мотиви ухвалення Комісією рішення</w:t>
      </w:r>
    </w:p>
    <w:p w14:paraId="6FE48365"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2C91BC5E"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Згідно з Нормами професійної відповідальності та переліком необхідних прав та обов’язків прокурорів, прийнятими 23 квітня 1999 року Міжнародною Асоціацією прокурорів, прокурори зобов’язані завжди підтримувати честь та гідність професії, вести себе </w:t>
      </w:r>
      <w:proofErr w:type="spellStart"/>
      <w:r w:rsidRPr="0084693D">
        <w:rPr>
          <w:rFonts w:ascii="Times New Roman" w:eastAsia="Times New Roman" w:hAnsi="Times New Roman" w:cs="Times New Roman"/>
          <w:color w:val="363636"/>
          <w:sz w:val="24"/>
          <w:szCs w:val="24"/>
          <w:lang w:eastAsia="uk-UA"/>
        </w:rPr>
        <w:t>професійно</w:t>
      </w:r>
      <w:proofErr w:type="spellEnd"/>
      <w:r w:rsidRPr="0084693D">
        <w:rPr>
          <w:rFonts w:ascii="Times New Roman" w:eastAsia="Times New Roman" w:hAnsi="Times New Roman" w:cs="Times New Roman"/>
          <w:color w:val="363636"/>
          <w:sz w:val="24"/>
          <w:szCs w:val="24"/>
          <w:lang w:eastAsia="uk-UA"/>
        </w:rPr>
        <w:t>, відповідно до закону, правил та етики їх професії, в будь-який час дотримуватись найбільш високих норм чесності.</w:t>
      </w:r>
    </w:p>
    <w:p w14:paraId="6DF43398"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C6C3911"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w:t>
      </w:r>
      <w:r w:rsidRPr="0084693D">
        <w:rPr>
          <w:rFonts w:ascii="Times New Roman" w:eastAsia="Times New Roman" w:hAnsi="Times New Roman" w:cs="Times New Roman"/>
          <w:color w:val="363636"/>
          <w:sz w:val="24"/>
          <w:szCs w:val="24"/>
          <w:lang w:eastAsia="uk-UA"/>
        </w:rPr>
        <w:lastRenderedPageBreak/>
        <w:t>верховенством права і, зокрема, що дії прокурорів за межами сфери кримінального права мають характеризуватися чесністю.</w:t>
      </w:r>
    </w:p>
    <w:p w14:paraId="6ED61BE9"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Правові засади організації і діяльності прокуратури України, статус прокурорів, загальні права і обов’язки прокурора визначено Законом № 1697-VII.</w:t>
      </w:r>
    </w:p>
    <w:p w14:paraId="26F9B893"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52AADDA"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15C64DA"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3095E52D"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0185AAFF"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FFD9C39"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3F5F41A0"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465735D"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84693D">
        <w:rPr>
          <w:rFonts w:ascii="Times New Roman" w:eastAsia="Times New Roman" w:hAnsi="Times New Roman" w:cs="Times New Roman"/>
          <w:color w:val="363636"/>
          <w:sz w:val="24"/>
          <w:szCs w:val="24"/>
          <w:lang w:eastAsia="uk-UA"/>
        </w:rPr>
        <w:t>професійно</w:t>
      </w:r>
      <w:proofErr w:type="spellEnd"/>
      <w:r w:rsidRPr="0084693D">
        <w:rPr>
          <w:rFonts w:ascii="Times New Roman" w:eastAsia="Times New Roman" w:hAnsi="Times New Roman" w:cs="Times New Roman"/>
          <w:color w:val="363636"/>
          <w:sz w:val="24"/>
          <w:szCs w:val="24"/>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3078145"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lastRenderedPageBreak/>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1F6D64F"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05886EEB"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E13EC29"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3D57C2FA"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84693D">
        <w:rPr>
          <w:rFonts w:ascii="Times New Roman" w:eastAsia="Times New Roman" w:hAnsi="Times New Roman" w:cs="Times New Roman"/>
          <w:color w:val="363636"/>
          <w:sz w:val="24"/>
          <w:szCs w:val="24"/>
          <w:lang w:eastAsia="uk-UA"/>
        </w:rPr>
        <w:t>зв’язків</w:t>
      </w:r>
      <w:proofErr w:type="spellEnd"/>
      <w:r w:rsidRPr="0084693D">
        <w:rPr>
          <w:rFonts w:ascii="Times New Roman" w:eastAsia="Times New Roman" w:hAnsi="Times New Roman" w:cs="Times New Roman"/>
          <w:color w:val="363636"/>
          <w:sz w:val="24"/>
          <w:szCs w:val="24"/>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ADFC1BE"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25187675"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4693D">
        <w:rPr>
          <w:rFonts w:ascii="Times New Roman" w:eastAsia="Times New Roman" w:hAnsi="Times New Roman" w:cs="Times New Roman"/>
          <w:color w:val="363636"/>
          <w:sz w:val="24"/>
          <w:szCs w:val="24"/>
          <w:lang w:eastAsia="uk-UA"/>
        </w:rPr>
        <w:t>професійно</w:t>
      </w:r>
      <w:proofErr w:type="spellEnd"/>
      <w:r w:rsidRPr="0084693D">
        <w:rPr>
          <w:rFonts w:ascii="Times New Roman" w:eastAsia="Times New Roman" w:hAnsi="Times New Roman" w:cs="Times New Roman"/>
          <w:color w:val="363636"/>
          <w:sz w:val="24"/>
          <w:szCs w:val="24"/>
          <w:lang w:eastAsia="uk-UA"/>
        </w:rPr>
        <w:t>, відповідно до закону, згідно з правилами та етикою їх професії, в будь-який час дотримуватися найбільш високих норм чесності.</w:t>
      </w:r>
    </w:p>
    <w:p w14:paraId="368537A7"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2FB4D0A5"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Як зазначено в постанові Великої Палати Верховного Суду від 03 лютого 2021 року у справі № 9901/229/19,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46B50EA7"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lastRenderedPageBreak/>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AFFE5CD"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61FA7BD"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w:t>
      </w:r>
    </w:p>
    <w:p w14:paraId="7772D553"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Парламентська Асамблея Ради Європи у своїй резолюції від 25 грудня 2008 року №1165(1998) вказала, що публічні особи повинні усвідомлювати, що особливий статус, який вони займають у суспільстві, автоматично збільшують рівень тиску на </w:t>
      </w:r>
      <w:proofErr w:type="spellStart"/>
      <w:r w:rsidRPr="0084693D">
        <w:rPr>
          <w:rFonts w:ascii="Times New Roman" w:eastAsia="Times New Roman" w:hAnsi="Times New Roman" w:cs="Times New Roman"/>
          <w:color w:val="363636"/>
          <w:sz w:val="24"/>
          <w:szCs w:val="24"/>
          <w:lang w:eastAsia="uk-UA"/>
        </w:rPr>
        <w:t>приватність</w:t>
      </w:r>
      <w:proofErr w:type="spellEnd"/>
      <w:r w:rsidRPr="0084693D">
        <w:rPr>
          <w:rFonts w:ascii="Times New Roman" w:eastAsia="Times New Roman" w:hAnsi="Times New Roman" w:cs="Times New Roman"/>
          <w:color w:val="363636"/>
          <w:sz w:val="24"/>
          <w:szCs w:val="24"/>
          <w:lang w:eastAsia="uk-UA"/>
        </w:rPr>
        <w:t xml:space="preserve"> їхнього життя.</w:t>
      </w:r>
    </w:p>
    <w:p w14:paraId="0B6EBEED"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У рішенні ЄСПЛ у справі «</w:t>
      </w:r>
      <w:proofErr w:type="spellStart"/>
      <w:r w:rsidRPr="0084693D">
        <w:rPr>
          <w:rFonts w:ascii="Times New Roman" w:eastAsia="Times New Roman" w:hAnsi="Times New Roman" w:cs="Times New Roman"/>
          <w:color w:val="363636"/>
          <w:sz w:val="24"/>
          <w:szCs w:val="24"/>
          <w:lang w:eastAsia="uk-UA"/>
        </w:rPr>
        <w:t>Лінгенс</w:t>
      </w:r>
      <w:proofErr w:type="spellEnd"/>
      <w:r w:rsidRPr="0084693D">
        <w:rPr>
          <w:rFonts w:ascii="Times New Roman" w:eastAsia="Times New Roman" w:hAnsi="Times New Roman" w:cs="Times New Roman"/>
          <w:color w:val="363636"/>
          <w:sz w:val="24"/>
          <w:szCs w:val="24"/>
          <w:lang w:eastAsia="uk-UA"/>
        </w:rPr>
        <w:t xml:space="preserve"> проти Австрії» наголошено про те, що межа допустимої критики щодо публічної особи є значно ширшою і вона неминуче відкривається для прискіпливого висвітлення їх слів та вчинків і вони повинні це усвідомлювати.</w:t>
      </w:r>
    </w:p>
    <w:p w14:paraId="329F419F"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У постанові Верховного Суду від 07.04.2021 року у справі №761/3926/17 зазначено, що посадові особи, які здійснюють публічну владу, підлягають ретельному громадському контролю і потенційно можуть зазнати сильної громадської критики у засобах масової інформації з приводу того, як вони використовують чи виконують свої функції.</w:t>
      </w:r>
    </w:p>
    <w:p w14:paraId="22A53B18"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Прокурори повинні в усі часи підтримувати честь і гідність своєї професії, твердо дотримуватися професійних стандартів і завжди вести себе </w:t>
      </w:r>
      <w:proofErr w:type="spellStart"/>
      <w:r w:rsidRPr="0084693D">
        <w:rPr>
          <w:rFonts w:ascii="Times New Roman" w:eastAsia="Times New Roman" w:hAnsi="Times New Roman" w:cs="Times New Roman"/>
          <w:color w:val="363636"/>
          <w:sz w:val="24"/>
          <w:szCs w:val="24"/>
          <w:lang w:eastAsia="uk-UA"/>
        </w:rPr>
        <w:t>професійно</w:t>
      </w:r>
      <w:proofErr w:type="spellEnd"/>
      <w:r w:rsidRPr="0084693D">
        <w:rPr>
          <w:rFonts w:ascii="Times New Roman" w:eastAsia="Times New Roman" w:hAnsi="Times New Roman" w:cs="Times New Roman"/>
          <w:color w:val="363636"/>
          <w:sz w:val="24"/>
          <w:szCs w:val="24"/>
          <w:lang w:eastAsia="uk-UA"/>
        </w:rPr>
        <w:t>, відповідати найвищим стандартам чесності, не піддаватися впливу індивідуальних чи приватних інтересів.</w:t>
      </w:r>
    </w:p>
    <w:p w14:paraId="37D8C263"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1A6326C"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84693D">
        <w:rPr>
          <w:rFonts w:ascii="Times New Roman" w:eastAsia="Times New Roman" w:hAnsi="Times New Roman" w:cs="Times New Roman"/>
          <w:color w:val="363636"/>
          <w:sz w:val="24"/>
          <w:szCs w:val="24"/>
          <w:lang w:eastAsia="uk-UA"/>
        </w:rPr>
        <w:br/>
        <w:t>«Про прокуратуру».</w:t>
      </w:r>
    </w:p>
    <w:p w14:paraId="2FE926A3"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Надаючи юридичну оцінку діям прокурора Ахмедова С.М. Комісія виходить з наступного.</w:t>
      </w:r>
    </w:p>
    <w:p w14:paraId="1E7C070B"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 Для встановлення факту вчинення дисциплінарного проступку необхідно виявити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підриву довіри до прокуратури як державного інституту.</w:t>
      </w:r>
    </w:p>
    <w:p w14:paraId="172703F2"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Згідно коментаря до Кодексу професійної етики та поведінки прокурорів, затвердженого рішенням Ради прокурорів України від 23 листопада 2022 року № 36, а також постанови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w:t>
      </w:r>
    </w:p>
    <w:p w14:paraId="4ECF1150"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Частиною 2 статті 11 Закону України «Про інформацію» встановлена заборона збирати, зберігати, поширювати конфіденційну інформацію про особу без її згоди, крім випадків, визначених законом. Рішенням Конституційного Суду України від 20 січня 2012 року у справі № 1-9/2012 було розтлумачено, що до конфіденційної інформації про фізичну особу, зокрема, слід відносити (серед іншого) і інформацію про стан її здоров’я, відомості про події та явища, що відбуваються у побутовій, інтимній, товариській, професійній, діловій та інших сферах життя особи, - за винятком даних стосовно виконання повноважень особою, яка обіймає посаду із здійсненням функцій держави або органів місцевого самоврядування. Підпункт е пункту першого частини першої статті 3 Закону України «Про запобігання корупції» відносить посадових та службових осіб органів прокуратури до осіб, які уповноваженні на виконання функцій держави. Хоча дії, направлені на отримання інвалідності прокурором і мають умовно приватний характер, та вони так чи інакше впливають та пов’язані з виконанням обов’язків прокурора.</w:t>
      </w:r>
    </w:p>
    <w:p w14:paraId="78D7FEF4"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15CCF21"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Європейський Суд з прав людини (далі – ЄСПЛ) у своїх рішеннях також неодноразово висловлювався щодо меж втручання у визначені права, зокрема право на </w:t>
      </w:r>
      <w:proofErr w:type="spellStart"/>
      <w:r w:rsidRPr="0084693D">
        <w:rPr>
          <w:rFonts w:ascii="Times New Roman" w:eastAsia="Times New Roman" w:hAnsi="Times New Roman" w:cs="Times New Roman"/>
          <w:color w:val="363636"/>
          <w:sz w:val="24"/>
          <w:szCs w:val="24"/>
          <w:lang w:eastAsia="uk-UA"/>
        </w:rPr>
        <w:t>приватність</w:t>
      </w:r>
      <w:proofErr w:type="spellEnd"/>
      <w:r w:rsidRPr="0084693D">
        <w:rPr>
          <w:rFonts w:ascii="Times New Roman" w:eastAsia="Times New Roman" w:hAnsi="Times New Roman" w:cs="Times New Roman"/>
          <w:color w:val="363636"/>
          <w:sz w:val="24"/>
          <w:szCs w:val="24"/>
          <w:lang w:eastAsia="uk-UA"/>
        </w:rPr>
        <w:t>, передбачене статтею 8 Конвенції про захист прав людини та основоположних свобод (далі по тексту Європейська Конвенція з прав людини).</w:t>
      </w:r>
    </w:p>
    <w:p w14:paraId="3082DB76"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Стаття 8 Європейської Конвенції з прав людини визначає право на повагу до приватного та сімейного життя. Водночас стаття 8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272A19BB"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Практикою ЄСПЛ у випадках забезпечення права на </w:t>
      </w:r>
      <w:proofErr w:type="spellStart"/>
      <w:r w:rsidRPr="0084693D">
        <w:rPr>
          <w:rFonts w:ascii="Times New Roman" w:eastAsia="Times New Roman" w:hAnsi="Times New Roman" w:cs="Times New Roman"/>
          <w:color w:val="363636"/>
          <w:sz w:val="24"/>
          <w:szCs w:val="24"/>
          <w:lang w:eastAsia="uk-UA"/>
        </w:rPr>
        <w:t>приватність</w:t>
      </w:r>
      <w:proofErr w:type="spellEnd"/>
      <w:r w:rsidRPr="0084693D">
        <w:rPr>
          <w:rFonts w:ascii="Times New Roman" w:eastAsia="Times New Roman" w:hAnsi="Times New Roman" w:cs="Times New Roman"/>
          <w:color w:val="363636"/>
          <w:sz w:val="24"/>
          <w:szCs w:val="24"/>
          <w:lang w:eastAsia="uk-UA"/>
        </w:rPr>
        <w:t xml:space="preserve"> необхідно встановити: чи дійсно певна сфера життєдіяльності людини належала саме до приватної сфери, чи охоплюється ширшим колом правовідносин; у випадку втручання в право на </w:t>
      </w:r>
      <w:proofErr w:type="spellStart"/>
      <w:r w:rsidRPr="0084693D">
        <w:rPr>
          <w:rFonts w:ascii="Times New Roman" w:eastAsia="Times New Roman" w:hAnsi="Times New Roman" w:cs="Times New Roman"/>
          <w:color w:val="363636"/>
          <w:sz w:val="24"/>
          <w:szCs w:val="24"/>
          <w:lang w:eastAsia="uk-UA"/>
        </w:rPr>
        <w:t>приватність</w:t>
      </w:r>
      <w:proofErr w:type="spellEnd"/>
      <w:r w:rsidRPr="0084693D">
        <w:rPr>
          <w:rFonts w:ascii="Times New Roman" w:eastAsia="Times New Roman" w:hAnsi="Times New Roman" w:cs="Times New Roman"/>
          <w:color w:val="363636"/>
          <w:sz w:val="24"/>
          <w:szCs w:val="24"/>
          <w:lang w:eastAsia="uk-UA"/>
        </w:rPr>
        <w:t xml:space="preserve"> або його обмеження, необхідним є дотримання умов, за якими держава може втручатися у здійснення захищеного права.</w:t>
      </w:r>
    </w:p>
    <w:p w14:paraId="1529E8F0"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Такі умови викладені в пункті 2 статті 8 Конвенції, а саме: законності, наявності легітимної мети та пропорційності.</w:t>
      </w:r>
    </w:p>
    <w:p w14:paraId="03D9F60A"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lastRenderedPageBreak/>
        <w:t xml:space="preserve">З урахуванням викладеного Комісія приходить до висновку, що втручання у право </w:t>
      </w:r>
      <w:proofErr w:type="spellStart"/>
      <w:r w:rsidRPr="0084693D">
        <w:rPr>
          <w:rFonts w:ascii="Times New Roman" w:eastAsia="Times New Roman" w:hAnsi="Times New Roman" w:cs="Times New Roman"/>
          <w:color w:val="363636"/>
          <w:sz w:val="24"/>
          <w:szCs w:val="24"/>
          <w:lang w:eastAsia="uk-UA"/>
        </w:rPr>
        <w:t>приватності</w:t>
      </w:r>
      <w:proofErr w:type="spellEnd"/>
      <w:r w:rsidRPr="0084693D">
        <w:rPr>
          <w:rFonts w:ascii="Times New Roman" w:eastAsia="Times New Roman" w:hAnsi="Times New Roman" w:cs="Times New Roman"/>
          <w:color w:val="363636"/>
          <w:sz w:val="24"/>
          <w:szCs w:val="24"/>
          <w:lang w:eastAsia="uk-UA"/>
        </w:rPr>
        <w:t>, передбачене у статті 8 Європейської Конвенції, у даному випадку відсутнє, а питання набуття та використання статусу особи з інвалідністю у прокурора Ахмедова С.М. перевіряються виключно через призму наявності в його діях дисциплінарного проступку, передбаченого ст. 43 Закону № 1697 VII.</w:t>
      </w:r>
    </w:p>
    <w:p w14:paraId="5BC08F9C"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Також, враховуючи вище викладене, Комісія критично оцінює письмові пояснення прокурора Ахмедова С.М. в частинні недопустимості втручання у його приватне життя та порушення його прав, передбачених статтею 8 Європейської Конвенції з прав людини.</w:t>
      </w:r>
    </w:p>
    <w:p w14:paraId="0552336F"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3D8BE20C"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Враховуючи вищевикладене, слід зазначити, що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усвідомлюючи суспільний резонанс, пов’язаний із питаннями незаконного отримання інвалідності прокурорами в умовах воєнного стану, мав обов’язок не лише дотримуватися закону, а й вжити всіх можливих заходів для захисту своєї репутації та авторитету органів прокуратури. Натомість ним проігноровано неодноразові вимоги керівництва щодо проходження повторного медичного огляду,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не з’явився до медичного закладу, не забезпечив публічного спростування сумнівів у законності встановлення групи інвалідності.</w:t>
      </w:r>
    </w:p>
    <w:p w14:paraId="3A6BAD18"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допустив демонстративну неповагу до вимог етичної поведінки, не вжив передбачених законом заходів для збереження власної ділової репутації та репутації прокуратури. Його поведінка є пасивною формою сприяння поширенню інформації, яка дискредитує органи прокуратури, спричиняє підриву суспільної довіри до державної інституції, формує враження про толерування корупційних ризиків всередині системи, особливо у період дії особливого правового режиму – воєнного стану.</w:t>
      </w:r>
    </w:p>
    <w:p w14:paraId="4FDC372D"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Належної реакції з боку Ахмедова С.М. не було, адже ним до теперішнього часу не проявлено ініціативи щодо публічного або службового підтвердження законності встановлення йому групи інвалідності, хоча він мав для цього реальну можливість.</w:t>
      </w:r>
    </w:p>
    <w:p w14:paraId="4E3DA1CC"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Неприбуття прокурором Ахмедовим С.М. 25 листопада 2024 року та у період з 18.12.2024 до 18.01.2025 року до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для проходження обстеження в умовах медичного закладу Комісією розцінюється як неповажна, оскільки ним не надано належних доказів поважності неявки, а висловлено свою категоричну позицію щодо небажання проходити таке медичне обстеження у стаціонарі відповідного медичного закладу, що засвідчує фактичне ухилення від його проходження. Така поведінка свідчить про нехтування посадовими обов’язками, небажання вжити заходів для збереження власної ділової репутації, а також про відсутність належної ініціативи щодо спростування суспільних сумнівів у правомірності набутого ним статусу особи з інвалідністю. Зазначене об’єктивно дискредитує статус прокурора, суперечить засадам професійної етики та підриває авторитет органів прокуратури в цілому.</w:t>
      </w:r>
    </w:p>
    <w:p w14:paraId="2D74F0E4"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Також Комісією враховано, що 22 квітня 2024 року прокурору Ахмедову С.М. в черговий раз було повідомлено про необхідність його прибуття до медичного закладу для проходження обстеження у період з 14 квітня 2025 року до 29 травня 2025 року. Проте Ахмедовим С.М. дане повідомлення також було проігнороване.</w:t>
      </w:r>
    </w:p>
    <w:p w14:paraId="7A4A363D"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Більше того, невизнання прокурором Ахмедовим С.М. своєї відповідальності, ігнорування наслідків своєї поведінки та намагання перекласти відповідальність на органи охорони здоров’я чи керівництво свідчить про не усвідомлення етичної природи своїх </w:t>
      </w:r>
      <w:r w:rsidRPr="0084693D">
        <w:rPr>
          <w:rFonts w:ascii="Times New Roman" w:eastAsia="Times New Roman" w:hAnsi="Times New Roman" w:cs="Times New Roman"/>
          <w:color w:val="363636"/>
          <w:sz w:val="24"/>
          <w:szCs w:val="24"/>
          <w:lang w:eastAsia="uk-UA"/>
        </w:rPr>
        <w:lastRenderedPageBreak/>
        <w:t>порушень та повну неспроможність дотримуватись стандартів поведінки, які вимагаються від прокурора в умовах кризи довіри до державних органів.</w:t>
      </w:r>
    </w:p>
    <w:p w14:paraId="0C0FB315"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Особливої ваги набуває той факт, що дисциплінарне правопорушення вчинене у період дії воєнного стану, коли до державних службовців, і особливо до прокурорів, ставляться максимально високі вимоги щодо професійної чесності, патріотизму, відповідальності та служіння інтересам суспільства і держави.</w:t>
      </w:r>
    </w:p>
    <w:p w14:paraId="5155D5EA"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Таким чином,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діяв всупереч статті 10 Кодексу професійної етики та поведінки прокурорів, яка передбачає, що прокурор має бути об’єктивним у відносинах з органами влади, громадськістю та окремими особами і усвідомлювати соціальну значимість прокурорської діяльності, міру відповідальності перед суспільством. Отже,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порушив і один з основних принципів професійної етики та поведінки прокурорів, зазначених у статті 4 Кодексу, принцип об’єктивності. Такі дії прокурора Ахмедова С.М., прямо пов’язані з суспільним резонансом та невдоволенням, є такими, що порочать звання прокурора і можуть викликати сумнів у його доброчесності та об’єктивності.</w:t>
      </w:r>
    </w:p>
    <w:p w14:paraId="64FC4F11"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Окрім того, Комісія зауважує, що при вирішенні питання про наявність/відсутність дисциплінарного проступку прокурора надає перевагу стандарту доказування «баланс ймовірностей», а не «поза всяким сумнівом», як то фактично пропонує 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w:t>
      </w:r>
    </w:p>
    <w:p w14:paraId="3E722FF1"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Стандарт доказування «баланс ймовірностей» – це та ступінь достовірності наданих стороною доказів, за яких Комісія має визнати тягар доведення знятим, а фактичну обставину доведеною. Мова йде про достатній рівень допустимих сумнівів, при якому тягар доведення вважається виконаним. Іншими словами, це певний критерій (поріг) прийняття рішення для Комісії, через установлення певної міри, ступеня доведеності (переконання/впевненості), досягнувши якої факт вважається встановленим.</w:t>
      </w:r>
    </w:p>
    <w:p w14:paraId="3DA6188D"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Саме за цим стандартом доказування, тягар доведення факту вважається виконаним, якщо на підставі поданих доказів можна зробити висновок, що факт швидше мав місце, ніж не мав.</w:t>
      </w:r>
    </w:p>
    <w:p w14:paraId="2808B78F"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Стандарт доказування «поза розумним сумнівом» притаманний кримінальній юстиції. Він означає, що сукупність обставин справи, встановлена під час судового розгляду, виключає будь-яке інше розумне пояснення події, яка є предметом судового розгляду, крім того, що інкримінований злочин був вчинений і обвинувачений є винним у вчиненні цього злочину.</w:t>
      </w:r>
    </w:p>
    <w:p w14:paraId="7176B6B9"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Отже, враховуючи вищевикладені обставини, Комісією встановлено, що прокурором Ахмедовим С.М. порушено вимоги пункту 10 частини першої статті 3, частини другої статті 17, частини третьої, пункту 4 частини четвертої статті 19 Закону № 1697-VII, статей 1, 4, 11, 16, 21 Кодексу професійної етики та поведінки прокурорів, тобто вчинено дисциплінарний проступок, відповідальність за який передбачено пунктами 5, 6 частини першої статті 43 Закону № 1697-VII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порушення правил прокурорської етики.</w:t>
      </w:r>
    </w:p>
    <w:p w14:paraId="724CC5E0"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Відтак, наявні підстави для притягнення його до дисциплінарної відповідальності.</w:t>
      </w:r>
    </w:p>
    <w:p w14:paraId="06500728"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Вчинення прокурором Ахмедовим С.М. дисциплінарного проступку підтверджено: дисциплінарною скаргою виконувача обов’язків керівника Черкаської </w:t>
      </w:r>
      <w:r w:rsidRPr="0084693D">
        <w:rPr>
          <w:rFonts w:ascii="Times New Roman" w:eastAsia="Times New Roman" w:hAnsi="Times New Roman" w:cs="Times New Roman"/>
          <w:color w:val="363636"/>
          <w:sz w:val="24"/>
          <w:szCs w:val="24"/>
          <w:lang w:eastAsia="uk-UA"/>
        </w:rPr>
        <w:lastRenderedPageBreak/>
        <w:t>обласної прокуратури; висновком та матеріалами службового розслідування, проведеного стосовно прокурора Ахмедова С.М. на підставі наказу виконувача обов’язків керівника Черкаської обласної прокуратури від 08 травня 2025 року № 61; поясненнями прокурора Ахмедова С.М.; листом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від 27 червня 2025 року № 1508/01-8.</w:t>
      </w:r>
    </w:p>
    <w:p w14:paraId="472F48D8"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Згідно з частиною 4 статті 48 Закону № 1697-VII рішення про накладення на прокурора дисциплінарного стягнення або рішення про можливість подальшого перебування на посаді прокурора може бути прийнято не пізніше ніж через рік із дня вчинення проступку без урахування часу тимчасової непрацездатності або перебування прокурора у відпустці.</w:t>
      </w:r>
    </w:p>
    <w:p w14:paraId="7C0A72F6"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При вирішенні питання щодо часу вчинення прокурором Ахмедовим С.М. дисциплінарного проступку необхідно врахувати наступне.</w:t>
      </w:r>
    </w:p>
    <w:p w14:paraId="37E9482B"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Днем початку вчинення Ахмедовим С.М. дисциплінарного проступку варто вважати 25 листопада 2024 року, тобто перший день, який визначений у листі Черкаської обласної прокуратури від 22.11.2024 року №07-172вн-24 для прокурора Ахмедова С.М. для його прибуття до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для проходження обстеження в умовах медичного закладу, а завершення 18 січня 2025 року (включно) – останній день визначений у листі Черкаської обласної прокуратури від 14.01.2025 року №07-47вн-25.</w:t>
      </w:r>
    </w:p>
    <w:p w14:paraId="0B827CC1"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Прокурор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(з моменту вчинення дисциплінарного проступку) перебував у відпустках 10 календарних днів (з 30.11.2024 до 09.12.2024 року), на амбулаторному лікуванні у зв’язку з тимчасовою непрацездатністю, пов’язаною з хворобою, не перебував.</w:t>
      </w:r>
    </w:p>
    <w:p w14:paraId="27F8B781"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З урахуванням положень частини четвертої статті 48 Закону № 1697-VII строк притягнення Ахмедова С.М. до дисциплінарної відповідальності не минув.</w:t>
      </w:r>
    </w:p>
    <w:p w14:paraId="0BA49CF8"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Надаючи комплексну оцінку встановленим під час перевірки у дисциплінарному провадженні обставинам, Комісія </w:t>
      </w:r>
      <w:r w:rsidRPr="0084693D">
        <w:rPr>
          <w:rFonts w:ascii="Times New Roman" w:eastAsia="Times New Roman" w:hAnsi="Times New Roman" w:cs="Times New Roman"/>
          <w:color w:val="363636"/>
          <w:sz w:val="24"/>
          <w:szCs w:val="24"/>
          <w:bdr w:val="none" w:sz="0" w:space="0" w:color="auto" w:frame="1"/>
          <w:lang w:eastAsia="uk-UA"/>
        </w:rPr>
        <w:t>вважає доводи дисциплінарної скарги обґрунтованими й такими, що знайшли своє об’єктивне підтвердження.</w:t>
      </w:r>
    </w:p>
    <w:p w14:paraId="4526860C"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Під час прийняття рішення у дисциплінарному провадженні щодо визначення виду дисциплінарного стягнення, що має бути застосоване до Ахмедова С.М., з огляду на вимоги частини третьої статті 48 Закону № 1697-VII, Комісією взято до уваги відсутність застосованих дисциплінарних стягнень, тривалий час роботи в органах прокуратури, визнання вини та щире каяття.</w:t>
      </w:r>
    </w:p>
    <w:p w14:paraId="71F15DC9"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З іншого боку, Комісією врахована поведінка Ахмедова С.М., яка є усвідомленим грубим порушенням не тільки вимог закону, але й правил прокурорської етики, нехтуванням посадовими обов’язками, небажанням вжити заходів для збереження власної ділової репутації, а також свідчать про відсутність належної ініціативи щодо спростування суспільних сумнівів у правомірності набутого ним статусу особи з інвалідністю, як наслідок вказані дії об’єктивно дискредитують статус прокурора, суперечать засадам професійної етики та підривають авторитет і довіру до органів прокуратури загалом. Також Комісією враховано, що </w:t>
      </w:r>
      <w:proofErr w:type="spellStart"/>
      <w:r w:rsidRPr="0084693D">
        <w:rPr>
          <w:rFonts w:ascii="Times New Roman" w:eastAsia="Times New Roman" w:hAnsi="Times New Roman" w:cs="Times New Roman"/>
          <w:color w:val="363636"/>
          <w:sz w:val="24"/>
          <w:szCs w:val="24"/>
          <w:lang w:eastAsia="uk-UA"/>
        </w:rPr>
        <w:t>Ахмедов</w:t>
      </w:r>
      <w:proofErr w:type="spellEnd"/>
      <w:r w:rsidRPr="0084693D">
        <w:rPr>
          <w:rFonts w:ascii="Times New Roman" w:eastAsia="Times New Roman" w:hAnsi="Times New Roman" w:cs="Times New Roman"/>
          <w:color w:val="363636"/>
          <w:sz w:val="24"/>
          <w:szCs w:val="24"/>
          <w:lang w:eastAsia="uk-UA"/>
        </w:rPr>
        <w:t xml:space="preserve"> С.М., маючи можливість після 18 січня 2025 року пройти обстеження у ДУ «</w:t>
      </w:r>
      <w:proofErr w:type="spellStart"/>
      <w:r w:rsidRPr="0084693D">
        <w:rPr>
          <w:rFonts w:ascii="Times New Roman" w:eastAsia="Times New Roman" w:hAnsi="Times New Roman" w:cs="Times New Roman"/>
          <w:color w:val="363636"/>
          <w:sz w:val="24"/>
          <w:szCs w:val="24"/>
          <w:lang w:eastAsia="uk-UA"/>
        </w:rPr>
        <w:t>Укрдержндімспі</w:t>
      </w:r>
      <w:proofErr w:type="spellEnd"/>
      <w:r w:rsidRPr="0084693D">
        <w:rPr>
          <w:rFonts w:ascii="Times New Roman" w:eastAsia="Times New Roman" w:hAnsi="Times New Roman" w:cs="Times New Roman"/>
          <w:color w:val="363636"/>
          <w:sz w:val="24"/>
          <w:szCs w:val="24"/>
          <w:lang w:eastAsia="uk-UA"/>
        </w:rPr>
        <w:t xml:space="preserve"> МОЗ України» (у період з 14 квітня 2025 року до 29 травня 2025 року), проте вказана можливість ним в черговий раз була проігнорована.</w:t>
      </w:r>
    </w:p>
    <w:p w14:paraId="53A7E9A5"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Вчинений прокурором Ахмедовим С.М. дисциплінарний проступок не сумісний з подальшим зайняттям ним посади в органах прокуратури, тому наявні підстави для прийняття рішення про неможливість подальшого обіймання ним посади прокурора.</w:t>
      </w:r>
    </w:p>
    <w:p w14:paraId="6BBB4212"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lastRenderedPageBreak/>
        <w:t>Пунктом 1 частини четвертої статті 49 Закону №1697-VII передбачено, що за результатами дисциплінарного провадження може бути прийнято рішення про неможливість подальшого перебування особи на посаді прокурора (крім Генерального прокурора), якщо дисциплінарний проступок, вчинений прокурором, має характер грубого порушення.</w:t>
      </w:r>
    </w:p>
    <w:p w14:paraId="09E2924C"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Обираючи вид дисциплінарного стягнення стосовно прокурора</w:t>
      </w:r>
      <w:r w:rsidRPr="0084693D">
        <w:rPr>
          <w:rFonts w:ascii="Times New Roman" w:eastAsia="Times New Roman" w:hAnsi="Times New Roman" w:cs="Times New Roman"/>
          <w:color w:val="363636"/>
          <w:sz w:val="24"/>
          <w:szCs w:val="24"/>
          <w:lang w:eastAsia="uk-UA"/>
        </w:rPr>
        <w:br/>
        <w:t>Ахмедова С.М. Комісія дійшла висновку, що для досягнення мети дисциплінарного провадження немає підстав для застосування більш м’яких видів стягнення, передбачених частиною першою статті 49 Закону № 1697-VII</w:t>
      </w:r>
      <w:r w:rsidRPr="0084693D">
        <w:rPr>
          <w:rFonts w:ascii="Times New Roman" w:eastAsia="Times New Roman" w:hAnsi="Times New Roman" w:cs="Times New Roman"/>
          <w:color w:val="363636"/>
          <w:sz w:val="24"/>
          <w:szCs w:val="24"/>
          <w:shd w:val="clear" w:color="auto" w:fill="FCFCFC"/>
          <w:lang w:eastAsia="uk-UA"/>
        </w:rPr>
        <w:t>.</w:t>
      </w:r>
    </w:p>
    <w:p w14:paraId="5413147F"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shd w:val="clear" w:color="auto" w:fill="FCFCFC"/>
          <w:lang w:eastAsia="uk-UA"/>
        </w:rPr>
        <w:t>Тому </w:t>
      </w:r>
      <w:r w:rsidRPr="0084693D">
        <w:rPr>
          <w:rFonts w:ascii="Times New Roman" w:eastAsia="Times New Roman" w:hAnsi="Times New Roman" w:cs="Times New Roman"/>
          <w:color w:val="363636"/>
          <w:sz w:val="24"/>
          <w:szCs w:val="24"/>
          <w:lang w:eastAsia="uk-UA"/>
        </w:rPr>
        <w:t>пропорційним вчиненому ним дисциплінарного проступку достатнім, необхідним та справедливим буде накладення на нього дисциплінарного стягнення у виді звільнення з посади в органах прокуратури.</w:t>
      </w:r>
    </w:p>
    <w:p w14:paraId="7B063063"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Інших обставин, що мають значення для прийняття рішення,</w:t>
      </w:r>
      <w:r w:rsidRPr="0084693D">
        <w:rPr>
          <w:rFonts w:ascii="Times New Roman" w:eastAsia="Times New Roman" w:hAnsi="Times New Roman" w:cs="Times New Roman"/>
          <w:color w:val="363636"/>
          <w:sz w:val="24"/>
          <w:szCs w:val="24"/>
          <w:lang w:eastAsia="uk-UA"/>
        </w:rPr>
        <w:br/>
        <w:t>не встановлено.</w:t>
      </w:r>
    </w:p>
    <w:p w14:paraId="377B4784"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На підставі викладеного, керуючись статтями 43-50, 77, 78 Закону № 1697-VII, пунктами 108, 110–112, 115–117 Положення про порядок роботи відповідного органу, що здійснює дисциплінарне провадження, Комісія,</w:t>
      </w:r>
    </w:p>
    <w:p w14:paraId="0F736F0B" w14:textId="77777777" w:rsidR="0084693D" w:rsidRPr="0084693D" w:rsidRDefault="0084693D" w:rsidP="0084693D">
      <w:pPr>
        <w:shd w:val="clear" w:color="auto" w:fill="FCFCFC"/>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b/>
          <w:bCs/>
          <w:color w:val="363636"/>
          <w:sz w:val="24"/>
          <w:szCs w:val="24"/>
          <w:lang w:eastAsia="uk-UA"/>
        </w:rPr>
        <w:t>В И Р І Ш И Л А:</w:t>
      </w:r>
    </w:p>
    <w:p w14:paraId="5A77B589" w14:textId="77777777" w:rsidR="0084693D" w:rsidRPr="0084693D" w:rsidRDefault="0084693D" w:rsidP="0084693D">
      <w:pPr>
        <w:shd w:val="clear" w:color="auto" w:fill="FCFCFC"/>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shd w:val="clear" w:color="auto" w:fill="FCFCFC"/>
          <w:lang w:eastAsia="uk-UA"/>
        </w:rPr>
        <w:t> </w:t>
      </w:r>
    </w:p>
    <w:p w14:paraId="3D7C3FFB" w14:textId="77777777" w:rsidR="0084693D" w:rsidRPr="0084693D" w:rsidRDefault="0084693D" w:rsidP="0084693D">
      <w:pPr>
        <w:shd w:val="clear" w:color="auto" w:fill="FCFCFC"/>
        <w:spacing w:beforeAutospacing="1" w:after="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 xml:space="preserve">Притягнути прокурора з міжнародно-правового співробітництва Черкаської обласної прокуратури Ахмедова Сергія </w:t>
      </w:r>
      <w:proofErr w:type="spellStart"/>
      <w:r w:rsidRPr="0084693D">
        <w:rPr>
          <w:rFonts w:ascii="Times New Roman" w:eastAsia="Times New Roman" w:hAnsi="Times New Roman" w:cs="Times New Roman"/>
          <w:color w:val="363636"/>
          <w:sz w:val="24"/>
          <w:szCs w:val="24"/>
          <w:lang w:eastAsia="uk-UA"/>
        </w:rPr>
        <w:t>Мінаваровича</w:t>
      </w:r>
      <w:proofErr w:type="spellEnd"/>
      <w:r w:rsidRPr="0084693D">
        <w:rPr>
          <w:rFonts w:ascii="Times New Roman" w:eastAsia="Times New Roman" w:hAnsi="Times New Roman" w:cs="Times New Roman"/>
          <w:color w:val="363636"/>
          <w:sz w:val="24"/>
          <w:szCs w:val="24"/>
          <w:lang w:eastAsia="uk-UA"/>
        </w:rPr>
        <w:t> до дисциплінарної відповідальності та накласти на нього дисциплінарне стягнення у виді звільнення з посади в органах прокуратури.</w:t>
      </w:r>
    </w:p>
    <w:p w14:paraId="62AF59A5"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Копію рішення направити Генеральному прокурору для застосування накладеного дисциплінарного стягнення, керівнику Черкаської обласної прокуратури та Ахмедову С.М.</w:t>
      </w:r>
    </w:p>
    <w:p w14:paraId="7C0F0A7F" w14:textId="77777777" w:rsidR="0084693D" w:rsidRPr="0084693D" w:rsidRDefault="0084693D" w:rsidP="0084693D">
      <w:pPr>
        <w:shd w:val="clear" w:color="auto" w:fill="FCFCFC"/>
        <w:spacing w:before="100" w:beforeAutospacing="1" w:after="100" w:afterAutospacing="1" w:line="240" w:lineRule="auto"/>
        <w:ind w:firstLine="567"/>
        <w:rPr>
          <w:rFonts w:ascii="Times New Roman" w:eastAsia="Times New Roman" w:hAnsi="Times New Roman" w:cs="Times New Roman"/>
          <w:color w:val="363636"/>
          <w:sz w:val="24"/>
          <w:szCs w:val="24"/>
          <w:lang w:eastAsia="uk-UA"/>
        </w:rPr>
      </w:pPr>
      <w:r w:rsidRPr="0084693D">
        <w:rPr>
          <w:rFonts w:ascii="Times New Roman" w:eastAsia="Times New Roman" w:hAnsi="Times New Roman" w:cs="Times New Roman"/>
          <w:color w:val="363636"/>
          <w:sz w:val="24"/>
          <w:szCs w:val="24"/>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місяця з дня вручення йому чи отримання ним поштою копії рішення.</w:t>
      </w:r>
    </w:p>
    <w:p w14:paraId="68129821" w14:textId="77777777" w:rsidR="0084693D" w:rsidRPr="0084693D" w:rsidRDefault="0084693D" w:rsidP="0084693D">
      <w:pPr>
        <w:spacing w:after="0" w:line="240" w:lineRule="auto"/>
        <w:rPr>
          <w:rFonts w:ascii="Times New Roman" w:eastAsia="Times New Roman" w:hAnsi="Times New Roman" w:cs="Times New Roman"/>
          <w:sz w:val="24"/>
          <w:szCs w:val="24"/>
          <w:lang w:eastAsia="uk-UA"/>
        </w:rPr>
      </w:pPr>
    </w:p>
    <w:tbl>
      <w:tblPr>
        <w:tblW w:w="21600" w:type="dxa"/>
        <w:tblInd w:w="142" w:type="dxa"/>
        <w:shd w:val="clear" w:color="auto" w:fill="FCFCFC"/>
        <w:tblCellMar>
          <w:left w:w="0" w:type="dxa"/>
          <w:right w:w="0" w:type="dxa"/>
        </w:tblCellMar>
        <w:tblLook w:val="04A0" w:firstRow="1" w:lastRow="0" w:firstColumn="1" w:lastColumn="0" w:noHBand="0" w:noVBand="1"/>
      </w:tblPr>
      <w:tblGrid>
        <w:gridCol w:w="21600"/>
      </w:tblGrid>
      <w:tr w:rsidR="0084693D" w:rsidRPr="0084693D" w14:paraId="501EF2B0" w14:textId="77777777" w:rsidTr="0084693D">
        <w:tc>
          <w:tcPr>
            <w:tcW w:w="9963" w:type="dxa"/>
            <w:shd w:val="clear" w:color="auto" w:fill="FCFCFC"/>
            <w:tcMar>
              <w:top w:w="0" w:type="dxa"/>
              <w:left w:w="108" w:type="dxa"/>
              <w:bottom w:w="0" w:type="dxa"/>
              <w:right w:w="108" w:type="dxa"/>
            </w:tcMar>
            <w:hideMark/>
          </w:tcPr>
          <w:tbl>
            <w:tblPr>
              <w:tblW w:w="9639" w:type="dxa"/>
              <w:tblInd w:w="108" w:type="dxa"/>
              <w:tblCellMar>
                <w:left w:w="0" w:type="dxa"/>
                <w:right w:w="0" w:type="dxa"/>
              </w:tblCellMar>
              <w:tblLook w:val="04A0" w:firstRow="1" w:lastRow="0" w:firstColumn="1" w:lastColumn="0" w:noHBand="0" w:noVBand="1"/>
            </w:tblPr>
            <w:tblGrid>
              <w:gridCol w:w="2444"/>
              <w:gridCol w:w="3544"/>
              <w:gridCol w:w="3651"/>
            </w:tblGrid>
            <w:tr w:rsidR="0084693D" w:rsidRPr="0084693D" w14:paraId="6DCDF222" w14:textId="77777777">
              <w:tc>
                <w:tcPr>
                  <w:tcW w:w="2444" w:type="dxa"/>
                  <w:tcMar>
                    <w:top w:w="0" w:type="dxa"/>
                    <w:left w:w="108" w:type="dxa"/>
                    <w:bottom w:w="0" w:type="dxa"/>
                    <w:right w:w="108" w:type="dxa"/>
                  </w:tcMar>
                  <w:hideMark/>
                </w:tcPr>
                <w:p w14:paraId="2C631CB4"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Головуючий</w:t>
                  </w:r>
                </w:p>
              </w:tc>
              <w:tc>
                <w:tcPr>
                  <w:tcW w:w="3544" w:type="dxa"/>
                  <w:tcMar>
                    <w:top w:w="0" w:type="dxa"/>
                    <w:left w:w="108" w:type="dxa"/>
                    <w:bottom w:w="0" w:type="dxa"/>
                    <w:right w:w="108" w:type="dxa"/>
                  </w:tcMar>
                  <w:hideMark/>
                </w:tcPr>
                <w:p w14:paraId="715102C0"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4BE36607"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val="ru-RU" w:eastAsia="uk-UA"/>
                    </w:rPr>
                    <w:t>Максим РАДЗІВОН</w:t>
                  </w:r>
                </w:p>
              </w:tc>
            </w:tr>
            <w:tr w:rsidR="0084693D" w:rsidRPr="0084693D" w14:paraId="493303C9" w14:textId="77777777">
              <w:tc>
                <w:tcPr>
                  <w:tcW w:w="2444" w:type="dxa"/>
                  <w:tcMar>
                    <w:top w:w="0" w:type="dxa"/>
                    <w:left w:w="108" w:type="dxa"/>
                    <w:bottom w:w="0" w:type="dxa"/>
                    <w:right w:w="108" w:type="dxa"/>
                  </w:tcMar>
                  <w:hideMark/>
                </w:tcPr>
                <w:p w14:paraId="10CEE928"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6CD35F19"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03F42B6F"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r>
            <w:tr w:rsidR="0084693D" w:rsidRPr="0084693D" w14:paraId="4934E6DC" w14:textId="77777777">
              <w:tc>
                <w:tcPr>
                  <w:tcW w:w="2444" w:type="dxa"/>
                  <w:tcMar>
                    <w:top w:w="0" w:type="dxa"/>
                    <w:left w:w="108" w:type="dxa"/>
                    <w:bottom w:w="0" w:type="dxa"/>
                    <w:right w:w="108" w:type="dxa"/>
                  </w:tcMar>
                  <w:hideMark/>
                </w:tcPr>
                <w:p w14:paraId="45251448"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3A87D4F7"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0801D429"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r>
            <w:tr w:rsidR="0084693D" w:rsidRPr="0084693D" w14:paraId="6C7C38EA" w14:textId="77777777">
              <w:tc>
                <w:tcPr>
                  <w:tcW w:w="2444" w:type="dxa"/>
                  <w:tcMar>
                    <w:top w:w="0" w:type="dxa"/>
                    <w:left w:w="108" w:type="dxa"/>
                    <w:bottom w:w="0" w:type="dxa"/>
                    <w:right w:w="108" w:type="dxa"/>
                  </w:tcMar>
                  <w:hideMark/>
                </w:tcPr>
                <w:p w14:paraId="0D896815"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Члени Комісії</w:t>
                  </w:r>
                </w:p>
              </w:tc>
              <w:tc>
                <w:tcPr>
                  <w:tcW w:w="3544" w:type="dxa"/>
                  <w:tcMar>
                    <w:top w:w="0" w:type="dxa"/>
                    <w:left w:w="108" w:type="dxa"/>
                    <w:bottom w:w="0" w:type="dxa"/>
                    <w:right w:w="108" w:type="dxa"/>
                  </w:tcMar>
                  <w:hideMark/>
                </w:tcPr>
                <w:p w14:paraId="6B6A9F27"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74689DD7"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proofErr w:type="spellStart"/>
                  <w:r w:rsidRPr="0084693D">
                    <w:rPr>
                      <w:rFonts w:ascii="Times New Roman" w:eastAsia="Times New Roman" w:hAnsi="Times New Roman" w:cs="Times New Roman"/>
                      <w:b/>
                      <w:bCs/>
                      <w:sz w:val="24"/>
                      <w:szCs w:val="24"/>
                      <w:lang w:val="ru-RU" w:eastAsia="uk-UA"/>
                    </w:rPr>
                    <w:t>Світлана</w:t>
                  </w:r>
                  <w:proofErr w:type="spellEnd"/>
                  <w:r w:rsidRPr="0084693D">
                    <w:rPr>
                      <w:rFonts w:ascii="Times New Roman" w:eastAsia="Times New Roman" w:hAnsi="Times New Roman" w:cs="Times New Roman"/>
                      <w:b/>
                      <w:bCs/>
                      <w:sz w:val="24"/>
                      <w:szCs w:val="24"/>
                      <w:lang w:val="ru-RU" w:eastAsia="uk-UA"/>
                    </w:rPr>
                    <w:t xml:space="preserve"> БОБРОВНИК</w:t>
                  </w:r>
                </w:p>
              </w:tc>
            </w:tr>
            <w:tr w:rsidR="0084693D" w:rsidRPr="0084693D" w14:paraId="74A3C9D4" w14:textId="77777777">
              <w:tc>
                <w:tcPr>
                  <w:tcW w:w="2444" w:type="dxa"/>
                  <w:tcMar>
                    <w:top w:w="0" w:type="dxa"/>
                    <w:left w:w="108" w:type="dxa"/>
                    <w:bottom w:w="0" w:type="dxa"/>
                    <w:right w:w="108" w:type="dxa"/>
                  </w:tcMar>
                  <w:hideMark/>
                </w:tcPr>
                <w:p w14:paraId="74A053ED"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45C0B318"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0CA36D46" w14:textId="77777777" w:rsidR="0084693D" w:rsidRPr="0084693D" w:rsidRDefault="0084693D" w:rsidP="0084693D">
                  <w:pPr>
                    <w:spacing w:beforeAutospacing="1" w:after="0" w:afterAutospacing="1" w:line="240" w:lineRule="auto"/>
                    <w:ind w:firstLine="243"/>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r>
            <w:tr w:rsidR="0084693D" w:rsidRPr="0084693D" w14:paraId="18EE0FA1" w14:textId="77777777">
              <w:tc>
                <w:tcPr>
                  <w:tcW w:w="2444" w:type="dxa"/>
                  <w:tcMar>
                    <w:top w:w="0" w:type="dxa"/>
                    <w:left w:w="108" w:type="dxa"/>
                    <w:bottom w:w="0" w:type="dxa"/>
                    <w:right w:w="108" w:type="dxa"/>
                  </w:tcMar>
                  <w:hideMark/>
                </w:tcPr>
                <w:p w14:paraId="4A82BB15"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144FF238"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5A0BFCCC"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r>
            <w:tr w:rsidR="0084693D" w:rsidRPr="0084693D" w14:paraId="27CB39A2" w14:textId="77777777">
              <w:tc>
                <w:tcPr>
                  <w:tcW w:w="2444" w:type="dxa"/>
                  <w:tcMar>
                    <w:top w:w="0" w:type="dxa"/>
                    <w:left w:w="108" w:type="dxa"/>
                    <w:bottom w:w="0" w:type="dxa"/>
                    <w:right w:w="108" w:type="dxa"/>
                  </w:tcMar>
                  <w:hideMark/>
                </w:tcPr>
                <w:p w14:paraId="7FDA4E14"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74F2571D"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1004EB80"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val="ru-RU" w:eastAsia="uk-UA"/>
                    </w:rPr>
                    <w:t>Олег БУЛУЛУКОВ</w:t>
                  </w:r>
                </w:p>
              </w:tc>
            </w:tr>
            <w:tr w:rsidR="0084693D" w:rsidRPr="0084693D" w14:paraId="67167EA3" w14:textId="77777777">
              <w:tc>
                <w:tcPr>
                  <w:tcW w:w="2444" w:type="dxa"/>
                  <w:tcMar>
                    <w:top w:w="0" w:type="dxa"/>
                    <w:left w:w="108" w:type="dxa"/>
                    <w:bottom w:w="0" w:type="dxa"/>
                    <w:right w:w="108" w:type="dxa"/>
                  </w:tcMar>
                  <w:hideMark/>
                </w:tcPr>
                <w:p w14:paraId="3A6ED52B"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48F499E1"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6AC01C9C"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r>
            <w:tr w:rsidR="0084693D" w:rsidRPr="0084693D" w14:paraId="7D0B9976" w14:textId="77777777">
              <w:tc>
                <w:tcPr>
                  <w:tcW w:w="2444" w:type="dxa"/>
                  <w:tcMar>
                    <w:top w:w="0" w:type="dxa"/>
                    <w:left w:w="108" w:type="dxa"/>
                    <w:bottom w:w="0" w:type="dxa"/>
                    <w:right w:w="108" w:type="dxa"/>
                  </w:tcMar>
                  <w:hideMark/>
                </w:tcPr>
                <w:p w14:paraId="6505179E"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0F67F187"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21A97574"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r>
            <w:tr w:rsidR="0084693D" w:rsidRPr="0084693D" w14:paraId="4F03CFB6" w14:textId="77777777">
              <w:tc>
                <w:tcPr>
                  <w:tcW w:w="2444" w:type="dxa"/>
                  <w:tcMar>
                    <w:top w:w="0" w:type="dxa"/>
                    <w:left w:w="108" w:type="dxa"/>
                    <w:bottom w:w="0" w:type="dxa"/>
                    <w:right w:w="108" w:type="dxa"/>
                  </w:tcMar>
                  <w:hideMark/>
                </w:tcPr>
                <w:p w14:paraId="410B3828"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66762CC6"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5EA08464"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proofErr w:type="spellStart"/>
                  <w:r w:rsidRPr="0084693D">
                    <w:rPr>
                      <w:rFonts w:ascii="Times New Roman" w:eastAsia="Times New Roman" w:hAnsi="Times New Roman" w:cs="Times New Roman"/>
                      <w:b/>
                      <w:bCs/>
                      <w:sz w:val="24"/>
                      <w:szCs w:val="24"/>
                      <w:lang w:val="ru-RU" w:eastAsia="uk-UA"/>
                    </w:rPr>
                    <w:t>Ніна</w:t>
                  </w:r>
                  <w:proofErr w:type="spellEnd"/>
                  <w:r w:rsidRPr="0084693D">
                    <w:rPr>
                      <w:rFonts w:ascii="Times New Roman" w:eastAsia="Times New Roman" w:hAnsi="Times New Roman" w:cs="Times New Roman"/>
                      <w:b/>
                      <w:bCs/>
                      <w:sz w:val="24"/>
                      <w:szCs w:val="24"/>
                      <w:lang w:val="ru-RU" w:eastAsia="uk-UA"/>
                    </w:rPr>
                    <w:t xml:space="preserve"> ГАРБУЗА</w:t>
                  </w:r>
                </w:p>
              </w:tc>
            </w:tr>
            <w:tr w:rsidR="0084693D" w:rsidRPr="0084693D" w14:paraId="7621EA1B" w14:textId="77777777">
              <w:tc>
                <w:tcPr>
                  <w:tcW w:w="2444" w:type="dxa"/>
                  <w:tcMar>
                    <w:top w:w="0" w:type="dxa"/>
                    <w:left w:w="108" w:type="dxa"/>
                    <w:bottom w:w="0" w:type="dxa"/>
                    <w:right w:w="108" w:type="dxa"/>
                  </w:tcMar>
                  <w:hideMark/>
                </w:tcPr>
                <w:p w14:paraId="60445BB9"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397FA38C"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70B1F571"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r>
            <w:tr w:rsidR="0084693D" w:rsidRPr="0084693D" w14:paraId="4C615899" w14:textId="77777777">
              <w:tc>
                <w:tcPr>
                  <w:tcW w:w="2444" w:type="dxa"/>
                  <w:tcMar>
                    <w:top w:w="0" w:type="dxa"/>
                    <w:left w:w="108" w:type="dxa"/>
                    <w:bottom w:w="0" w:type="dxa"/>
                    <w:right w:w="108" w:type="dxa"/>
                  </w:tcMar>
                  <w:hideMark/>
                </w:tcPr>
                <w:p w14:paraId="0E1F09F8"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57CE21D2"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19F44E02"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r>
            <w:tr w:rsidR="0084693D" w:rsidRPr="0084693D" w14:paraId="3A1586F6" w14:textId="77777777">
              <w:tc>
                <w:tcPr>
                  <w:tcW w:w="2444" w:type="dxa"/>
                  <w:tcMar>
                    <w:top w:w="0" w:type="dxa"/>
                    <w:left w:w="108" w:type="dxa"/>
                    <w:bottom w:w="0" w:type="dxa"/>
                    <w:right w:w="108" w:type="dxa"/>
                  </w:tcMar>
                  <w:hideMark/>
                </w:tcPr>
                <w:p w14:paraId="4D90D66C"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487EDC34"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45D2911B"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val="ru-RU" w:eastAsia="uk-UA"/>
                    </w:rPr>
                    <w:t>Катерина КОВАЛЬ</w:t>
                  </w:r>
                </w:p>
              </w:tc>
            </w:tr>
            <w:tr w:rsidR="0084693D" w:rsidRPr="0084693D" w14:paraId="67AE94A8" w14:textId="77777777">
              <w:tc>
                <w:tcPr>
                  <w:tcW w:w="2444" w:type="dxa"/>
                  <w:tcMar>
                    <w:top w:w="0" w:type="dxa"/>
                    <w:left w:w="108" w:type="dxa"/>
                    <w:bottom w:w="0" w:type="dxa"/>
                    <w:right w:w="108" w:type="dxa"/>
                  </w:tcMar>
                  <w:hideMark/>
                </w:tcPr>
                <w:p w14:paraId="66E75026"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52FAB844"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777BE935"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r>
            <w:tr w:rsidR="0084693D" w:rsidRPr="0084693D" w14:paraId="69BE5690" w14:textId="77777777">
              <w:tc>
                <w:tcPr>
                  <w:tcW w:w="2444" w:type="dxa"/>
                  <w:tcMar>
                    <w:top w:w="0" w:type="dxa"/>
                    <w:left w:w="108" w:type="dxa"/>
                    <w:bottom w:w="0" w:type="dxa"/>
                    <w:right w:w="108" w:type="dxa"/>
                  </w:tcMar>
                  <w:hideMark/>
                </w:tcPr>
                <w:p w14:paraId="2F89DB5B"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56B1023B"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5FAF78E8"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r>
            <w:tr w:rsidR="0084693D" w:rsidRPr="0084693D" w14:paraId="6DD13DC7" w14:textId="77777777">
              <w:tc>
                <w:tcPr>
                  <w:tcW w:w="2444" w:type="dxa"/>
                  <w:tcMar>
                    <w:top w:w="0" w:type="dxa"/>
                    <w:left w:w="108" w:type="dxa"/>
                    <w:bottom w:w="0" w:type="dxa"/>
                    <w:right w:w="108" w:type="dxa"/>
                  </w:tcMar>
                  <w:hideMark/>
                </w:tcPr>
                <w:p w14:paraId="460BBCEF"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4B5C08DF"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24CD2A01"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proofErr w:type="spellStart"/>
                  <w:r w:rsidRPr="0084693D">
                    <w:rPr>
                      <w:rFonts w:ascii="Times New Roman" w:eastAsia="Times New Roman" w:hAnsi="Times New Roman" w:cs="Times New Roman"/>
                      <w:b/>
                      <w:bCs/>
                      <w:sz w:val="24"/>
                      <w:szCs w:val="24"/>
                      <w:lang w:val="ru-RU" w:eastAsia="uk-UA"/>
                    </w:rPr>
                    <w:t>Дмитро</w:t>
                  </w:r>
                  <w:proofErr w:type="spellEnd"/>
                  <w:r w:rsidRPr="0084693D">
                    <w:rPr>
                      <w:rFonts w:ascii="Times New Roman" w:eastAsia="Times New Roman" w:hAnsi="Times New Roman" w:cs="Times New Roman"/>
                      <w:b/>
                      <w:bCs/>
                      <w:sz w:val="24"/>
                      <w:szCs w:val="24"/>
                      <w:lang w:val="ru-RU" w:eastAsia="uk-UA"/>
                    </w:rPr>
                    <w:t xml:space="preserve"> КУРИЛЕНКО</w:t>
                  </w:r>
                </w:p>
              </w:tc>
            </w:tr>
            <w:tr w:rsidR="0084693D" w:rsidRPr="0084693D" w14:paraId="21830E46" w14:textId="77777777">
              <w:tc>
                <w:tcPr>
                  <w:tcW w:w="2444" w:type="dxa"/>
                  <w:tcMar>
                    <w:top w:w="0" w:type="dxa"/>
                    <w:left w:w="108" w:type="dxa"/>
                    <w:bottom w:w="0" w:type="dxa"/>
                    <w:right w:w="108" w:type="dxa"/>
                  </w:tcMar>
                  <w:hideMark/>
                </w:tcPr>
                <w:p w14:paraId="0F3BFE32"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lastRenderedPageBreak/>
                    <w:t> </w:t>
                  </w:r>
                </w:p>
              </w:tc>
              <w:tc>
                <w:tcPr>
                  <w:tcW w:w="3544" w:type="dxa"/>
                  <w:tcMar>
                    <w:top w:w="0" w:type="dxa"/>
                    <w:left w:w="108" w:type="dxa"/>
                    <w:bottom w:w="0" w:type="dxa"/>
                    <w:right w:w="108" w:type="dxa"/>
                  </w:tcMar>
                  <w:hideMark/>
                </w:tcPr>
                <w:p w14:paraId="0B93843B"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35448A86"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r>
            <w:tr w:rsidR="0084693D" w:rsidRPr="0084693D" w14:paraId="3C411136" w14:textId="77777777">
              <w:tc>
                <w:tcPr>
                  <w:tcW w:w="2444" w:type="dxa"/>
                  <w:tcMar>
                    <w:top w:w="0" w:type="dxa"/>
                    <w:left w:w="108" w:type="dxa"/>
                    <w:bottom w:w="0" w:type="dxa"/>
                    <w:right w:w="108" w:type="dxa"/>
                  </w:tcMar>
                  <w:hideMark/>
                </w:tcPr>
                <w:p w14:paraId="3BC753DE"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68E94D94"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5952101D"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r>
            <w:tr w:rsidR="0084693D" w:rsidRPr="0084693D" w14:paraId="15C27223" w14:textId="77777777">
              <w:tc>
                <w:tcPr>
                  <w:tcW w:w="2444" w:type="dxa"/>
                  <w:tcMar>
                    <w:top w:w="0" w:type="dxa"/>
                    <w:left w:w="108" w:type="dxa"/>
                    <w:bottom w:w="0" w:type="dxa"/>
                    <w:right w:w="108" w:type="dxa"/>
                  </w:tcMar>
                  <w:hideMark/>
                </w:tcPr>
                <w:p w14:paraId="273E14F1"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13B6309A"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4F734F9F"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proofErr w:type="spellStart"/>
                  <w:r w:rsidRPr="0084693D">
                    <w:rPr>
                      <w:rFonts w:ascii="Times New Roman" w:eastAsia="Times New Roman" w:hAnsi="Times New Roman" w:cs="Times New Roman"/>
                      <w:b/>
                      <w:bCs/>
                      <w:sz w:val="24"/>
                      <w:szCs w:val="24"/>
                      <w:lang w:val="ru-RU" w:eastAsia="uk-UA"/>
                    </w:rPr>
                    <w:t>Віталій</w:t>
                  </w:r>
                  <w:proofErr w:type="spellEnd"/>
                  <w:r w:rsidRPr="0084693D">
                    <w:rPr>
                      <w:rFonts w:ascii="Times New Roman" w:eastAsia="Times New Roman" w:hAnsi="Times New Roman" w:cs="Times New Roman"/>
                      <w:b/>
                      <w:bCs/>
                      <w:sz w:val="24"/>
                      <w:szCs w:val="24"/>
                      <w:lang w:val="ru-RU" w:eastAsia="uk-UA"/>
                    </w:rPr>
                    <w:t xml:space="preserve"> МАВРОДІ</w:t>
                  </w:r>
                </w:p>
              </w:tc>
            </w:tr>
            <w:tr w:rsidR="0084693D" w:rsidRPr="0084693D" w14:paraId="7827FEC4" w14:textId="77777777">
              <w:tc>
                <w:tcPr>
                  <w:tcW w:w="2444" w:type="dxa"/>
                  <w:tcMar>
                    <w:top w:w="0" w:type="dxa"/>
                    <w:left w:w="108" w:type="dxa"/>
                    <w:bottom w:w="0" w:type="dxa"/>
                    <w:right w:w="108" w:type="dxa"/>
                  </w:tcMar>
                  <w:hideMark/>
                </w:tcPr>
                <w:p w14:paraId="5FA1675A"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4E06E234"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7920BE0D"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r>
            <w:tr w:rsidR="0084693D" w:rsidRPr="0084693D" w14:paraId="10D23C10" w14:textId="77777777">
              <w:tc>
                <w:tcPr>
                  <w:tcW w:w="2444" w:type="dxa"/>
                  <w:tcMar>
                    <w:top w:w="0" w:type="dxa"/>
                    <w:left w:w="108" w:type="dxa"/>
                    <w:bottom w:w="0" w:type="dxa"/>
                    <w:right w:w="108" w:type="dxa"/>
                  </w:tcMar>
                  <w:hideMark/>
                </w:tcPr>
                <w:p w14:paraId="3165A3C2"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23481B60"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204EF9CF"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val="ru-RU" w:eastAsia="uk-UA"/>
                    </w:rPr>
                    <w:t> </w:t>
                  </w:r>
                </w:p>
              </w:tc>
            </w:tr>
            <w:tr w:rsidR="0084693D" w:rsidRPr="0084693D" w14:paraId="29109AA8" w14:textId="77777777">
              <w:tc>
                <w:tcPr>
                  <w:tcW w:w="2444" w:type="dxa"/>
                  <w:tcMar>
                    <w:top w:w="0" w:type="dxa"/>
                    <w:left w:w="108" w:type="dxa"/>
                    <w:bottom w:w="0" w:type="dxa"/>
                    <w:right w:w="108" w:type="dxa"/>
                  </w:tcMar>
                  <w:hideMark/>
                </w:tcPr>
                <w:p w14:paraId="6C56FEB0"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60758DB6"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18CA6EFD"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proofErr w:type="spellStart"/>
                  <w:r w:rsidRPr="0084693D">
                    <w:rPr>
                      <w:rFonts w:ascii="Times New Roman" w:eastAsia="Times New Roman" w:hAnsi="Times New Roman" w:cs="Times New Roman"/>
                      <w:b/>
                      <w:bCs/>
                      <w:sz w:val="24"/>
                      <w:szCs w:val="24"/>
                      <w:lang w:val="ru-RU" w:eastAsia="uk-UA"/>
                    </w:rPr>
                    <w:t>Євгенія</w:t>
                  </w:r>
                  <w:proofErr w:type="spellEnd"/>
                  <w:r w:rsidRPr="0084693D">
                    <w:rPr>
                      <w:rFonts w:ascii="Times New Roman" w:eastAsia="Times New Roman" w:hAnsi="Times New Roman" w:cs="Times New Roman"/>
                      <w:b/>
                      <w:bCs/>
                      <w:sz w:val="24"/>
                      <w:szCs w:val="24"/>
                      <w:lang w:val="ru-RU" w:eastAsia="uk-UA"/>
                    </w:rPr>
                    <w:t xml:space="preserve"> МНИШЕНКО</w:t>
                  </w:r>
                </w:p>
              </w:tc>
            </w:tr>
            <w:tr w:rsidR="0084693D" w:rsidRPr="0084693D" w14:paraId="3B00D222" w14:textId="77777777">
              <w:tc>
                <w:tcPr>
                  <w:tcW w:w="2444" w:type="dxa"/>
                  <w:tcMar>
                    <w:top w:w="0" w:type="dxa"/>
                    <w:left w:w="108" w:type="dxa"/>
                    <w:bottom w:w="0" w:type="dxa"/>
                    <w:right w:w="108" w:type="dxa"/>
                  </w:tcMar>
                  <w:hideMark/>
                </w:tcPr>
                <w:p w14:paraId="7D09E217"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7F337BFF"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7528D859"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r>
            <w:tr w:rsidR="0084693D" w:rsidRPr="0084693D" w14:paraId="4E2ABD76" w14:textId="77777777">
              <w:tc>
                <w:tcPr>
                  <w:tcW w:w="2444" w:type="dxa"/>
                  <w:tcMar>
                    <w:top w:w="0" w:type="dxa"/>
                    <w:left w:w="108" w:type="dxa"/>
                    <w:bottom w:w="0" w:type="dxa"/>
                    <w:right w:w="108" w:type="dxa"/>
                  </w:tcMar>
                  <w:hideMark/>
                </w:tcPr>
                <w:p w14:paraId="298A294F"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345F9610"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520CBFE6"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r>
            <w:tr w:rsidR="0084693D" w:rsidRPr="0084693D" w14:paraId="78EC03E0" w14:textId="77777777">
              <w:tc>
                <w:tcPr>
                  <w:tcW w:w="2444" w:type="dxa"/>
                  <w:tcMar>
                    <w:top w:w="0" w:type="dxa"/>
                    <w:left w:w="108" w:type="dxa"/>
                    <w:bottom w:w="0" w:type="dxa"/>
                    <w:right w:w="108" w:type="dxa"/>
                  </w:tcMar>
                  <w:hideMark/>
                </w:tcPr>
                <w:p w14:paraId="58B328B7"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r w:rsidRPr="0084693D">
                    <w:rPr>
                      <w:rFonts w:ascii="Times New Roman" w:eastAsia="Times New Roman" w:hAnsi="Times New Roman" w:cs="Times New Roman"/>
                      <w:b/>
                      <w:bCs/>
                      <w:sz w:val="24"/>
                      <w:szCs w:val="24"/>
                      <w:lang w:eastAsia="uk-UA"/>
                    </w:rPr>
                    <w:t> </w:t>
                  </w:r>
                </w:p>
              </w:tc>
              <w:tc>
                <w:tcPr>
                  <w:tcW w:w="3544" w:type="dxa"/>
                  <w:tcMar>
                    <w:top w:w="0" w:type="dxa"/>
                    <w:left w:w="108" w:type="dxa"/>
                    <w:bottom w:w="0" w:type="dxa"/>
                    <w:right w:w="108" w:type="dxa"/>
                  </w:tcMar>
                  <w:hideMark/>
                </w:tcPr>
                <w:p w14:paraId="6C2DCDF1" w14:textId="77777777" w:rsidR="0084693D" w:rsidRPr="0084693D" w:rsidRDefault="0084693D" w:rsidP="0084693D">
                  <w:pPr>
                    <w:spacing w:before="100" w:beforeAutospacing="1" w:after="100" w:afterAutospacing="1" w:line="240" w:lineRule="auto"/>
                    <w:jc w:val="center"/>
                    <w:rPr>
                      <w:rFonts w:ascii="Times New Roman" w:eastAsia="Times New Roman" w:hAnsi="Times New Roman" w:cs="Times New Roman"/>
                      <w:sz w:val="24"/>
                      <w:szCs w:val="24"/>
                      <w:lang w:eastAsia="uk-UA"/>
                    </w:rPr>
                  </w:pPr>
                  <w:r w:rsidRPr="0084693D">
                    <w:rPr>
                      <w:rFonts w:ascii="Times New Roman" w:eastAsia="Times New Roman" w:hAnsi="Times New Roman" w:cs="Times New Roman"/>
                      <w:sz w:val="24"/>
                      <w:szCs w:val="24"/>
                      <w:lang w:eastAsia="uk-UA"/>
                    </w:rPr>
                    <w:t> </w:t>
                  </w:r>
                </w:p>
              </w:tc>
              <w:tc>
                <w:tcPr>
                  <w:tcW w:w="3651" w:type="dxa"/>
                  <w:tcMar>
                    <w:top w:w="0" w:type="dxa"/>
                    <w:left w:w="108" w:type="dxa"/>
                    <w:bottom w:w="0" w:type="dxa"/>
                    <w:right w:w="108" w:type="dxa"/>
                  </w:tcMar>
                  <w:hideMark/>
                </w:tcPr>
                <w:p w14:paraId="3442921C" w14:textId="77777777" w:rsidR="0084693D" w:rsidRPr="0084693D" w:rsidRDefault="0084693D" w:rsidP="0084693D">
                  <w:pPr>
                    <w:spacing w:beforeAutospacing="1" w:after="0" w:afterAutospacing="1" w:line="240" w:lineRule="auto"/>
                    <w:rPr>
                      <w:rFonts w:ascii="Times New Roman" w:eastAsia="Times New Roman" w:hAnsi="Times New Roman" w:cs="Times New Roman"/>
                      <w:sz w:val="24"/>
                      <w:szCs w:val="24"/>
                      <w:lang w:eastAsia="uk-UA"/>
                    </w:rPr>
                  </w:pPr>
                  <w:proofErr w:type="spellStart"/>
                  <w:r w:rsidRPr="0084693D">
                    <w:rPr>
                      <w:rFonts w:ascii="Times New Roman" w:eastAsia="Times New Roman" w:hAnsi="Times New Roman" w:cs="Times New Roman"/>
                      <w:b/>
                      <w:bCs/>
                      <w:sz w:val="24"/>
                      <w:szCs w:val="24"/>
                      <w:lang w:val="ru-RU" w:eastAsia="uk-UA"/>
                    </w:rPr>
                    <w:t>Тетяна</w:t>
                  </w:r>
                  <w:proofErr w:type="spellEnd"/>
                  <w:r w:rsidRPr="0084693D">
                    <w:rPr>
                      <w:rFonts w:ascii="Times New Roman" w:eastAsia="Times New Roman" w:hAnsi="Times New Roman" w:cs="Times New Roman"/>
                      <w:b/>
                      <w:bCs/>
                      <w:sz w:val="24"/>
                      <w:szCs w:val="24"/>
                      <w:lang w:val="ru-RU" w:eastAsia="uk-UA"/>
                    </w:rPr>
                    <w:t xml:space="preserve"> СТЕПАНОВА</w:t>
                  </w:r>
                </w:p>
              </w:tc>
            </w:tr>
          </w:tbl>
          <w:p w14:paraId="115DA210" w14:textId="77777777" w:rsidR="0084693D" w:rsidRPr="0084693D" w:rsidRDefault="0084693D" w:rsidP="0084693D">
            <w:pPr>
              <w:spacing w:after="0" w:line="240" w:lineRule="auto"/>
              <w:rPr>
                <w:rFonts w:ascii="Times New Roman" w:eastAsia="Times New Roman" w:hAnsi="Times New Roman" w:cs="Times New Roman"/>
                <w:color w:val="363636"/>
                <w:sz w:val="24"/>
                <w:szCs w:val="24"/>
                <w:lang w:eastAsia="uk-UA"/>
              </w:rPr>
            </w:pPr>
          </w:p>
        </w:tc>
      </w:tr>
    </w:tbl>
    <w:p w14:paraId="54878735" w14:textId="77777777" w:rsidR="00A2455E" w:rsidRPr="0084693D" w:rsidRDefault="00A2455E" w:rsidP="000F4567">
      <w:pPr>
        <w:jc w:val="both"/>
        <w:rPr>
          <w:rFonts w:ascii="Times New Roman" w:hAnsi="Times New Roman" w:cs="Times New Roman"/>
        </w:rPr>
      </w:pPr>
    </w:p>
    <w:sectPr w:rsidR="00A2455E" w:rsidRPr="0084693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F4567"/>
    <w:rsid w:val="005A31F2"/>
    <w:rsid w:val="00714473"/>
    <w:rsid w:val="0084693D"/>
    <w:rsid w:val="00A2455E"/>
    <w:rsid w:val="00F61F4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No Spacing"/>
    <w:basedOn w:val="a"/>
    <w:uiPriority w:val="1"/>
    <w:qFormat/>
    <w:rsid w:val="0084693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84693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2">
    <w:name w:val="rvps2"/>
    <w:basedOn w:val="a"/>
    <w:rsid w:val="0084693D"/>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1pt">
    <w:name w:val="2-1pt"/>
    <w:basedOn w:val="a0"/>
    <w:rsid w:val="0084693D"/>
  </w:style>
  <w:style w:type="character" w:customStyle="1" w:styleId="rvts0">
    <w:name w:val="rvts0"/>
    <w:basedOn w:val="a0"/>
    <w:rsid w:val="00846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744287">
      <w:bodyDiv w:val="1"/>
      <w:marLeft w:val="0"/>
      <w:marRight w:val="0"/>
      <w:marTop w:val="0"/>
      <w:marBottom w:val="0"/>
      <w:divBdr>
        <w:top w:val="none" w:sz="0" w:space="0" w:color="auto"/>
        <w:left w:val="none" w:sz="0" w:space="0" w:color="auto"/>
        <w:bottom w:val="none" w:sz="0" w:space="0" w:color="auto"/>
        <w:right w:val="none" w:sz="0" w:space="0" w:color="auto"/>
      </w:divBdr>
      <w:divsChild>
        <w:div w:id="514343262">
          <w:marLeft w:val="0"/>
          <w:marRight w:val="0"/>
          <w:marTop w:val="0"/>
          <w:marBottom w:val="0"/>
          <w:divBdr>
            <w:top w:val="none" w:sz="0" w:space="0" w:color="auto"/>
            <w:left w:val="none" w:sz="0" w:space="0" w:color="auto"/>
            <w:bottom w:val="single" w:sz="12" w:space="12" w:color="FFFFFF"/>
            <w:right w:val="none" w:sz="0" w:space="0" w:color="auto"/>
          </w:divBdr>
        </w:div>
        <w:div w:id="1588226048">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44793</Words>
  <Characters>25533</Characters>
  <Application>Microsoft Office Word</Application>
  <DocSecurity>0</DocSecurity>
  <Lines>212</Lines>
  <Paragraphs>140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70186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2025-12-15T09:49:00Z</dcterms:created>
  <dcterms:modified xsi:type="dcterms:W3CDTF">2025-12-15T09:49:00Z</dcterms:modified>
</cp:coreProperties>
</file>